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8B" w:rsidRDefault="00415D8B" w:rsidP="009F065F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9F065F" w:rsidRPr="005B43C1" w:rsidRDefault="00637ECB" w:rsidP="004F5BF9">
      <w:pPr>
        <w:pStyle w:val="Default"/>
        <w:ind w:left="284" w:right="543"/>
        <w:jc w:val="both"/>
        <w:rPr>
          <w:rFonts w:ascii="Arial" w:hAnsi="Arial" w:cs="Arial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="009F06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QUE ENTRE SI CELEBRAM INSTITUTO DE ESTUDOS DE PROTESTO DE TÍTULOS DO BRASIL – SEÇÃO SANTA CATARINA, E </w:t>
      </w:r>
      <w:r w:rsidR="00F42FB6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 MUNICIPAL DE</w:t>
      </w:r>
      <w:r w:rsidR="00F42FB6" w:rsidRPr="005B43C1">
        <w:rPr>
          <w:rFonts w:ascii="Arial" w:hAnsi="Arial" w:cs="Arial"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Cs/>
            <w:sz w:val="28"/>
            <w:szCs w:val="28"/>
          </w:rPr>
          <w:id w:val="-957642011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</w:p>
    <w:p w:rsidR="009F065F" w:rsidRPr="005B43C1" w:rsidRDefault="009F065F" w:rsidP="004F5BF9">
      <w:pPr>
        <w:pStyle w:val="Default"/>
        <w:ind w:left="284" w:right="543"/>
        <w:jc w:val="both"/>
        <w:rPr>
          <w:rFonts w:ascii="Arial" w:hAnsi="Arial" w:cs="Arial"/>
          <w:sz w:val="28"/>
          <w:szCs w:val="28"/>
        </w:rPr>
      </w:pPr>
      <w:r w:rsidRPr="005B43C1">
        <w:rPr>
          <w:rFonts w:ascii="Arial" w:hAnsi="Arial" w:cs="Arial"/>
          <w:sz w:val="28"/>
          <w:szCs w:val="28"/>
        </w:rPr>
        <w:t xml:space="preserve"> </w:t>
      </w: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Pelo presente instrumento </w:t>
      </w:r>
      <w:r w:rsidR="005B43C1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particular</w:t>
      </w:r>
      <w:r w:rsidR="008343AC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 o</w:t>
      </w:r>
      <w:r w:rsidR="005B43C1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INSTITUTO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DE ESTUDOS DE 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PROTESTO DE TÍTULOS DO BRASIL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SEÇÃO SANTA CATARINA</w:t>
      </w:r>
      <w:r w:rsidR="006378D2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6378D2" w:rsidRPr="006378D2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inscrito no CNPJ sob o nº 12.079.319/0001-33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 situado na Rua Fúlvio Aducci, n. 1360, sala n. 409, Estreito, Florianópolis/SC</w:t>
      </w:r>
      <w:r w:rsidR="006378D2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neste ato representado por seu Presidente, GUILHERME GAYA, brasileiro, casado, tabelião, portador do RG nº 4.287.833, inscrito no CPF sob o nº 007.682.329-61 e </w:t>
      </w:r>
      <w:r w:rsidR="00F42FB6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 MUNICIPAL DE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1549721418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="008343AC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pessoa jurídica de direito público, inscrita no CNPJ sob o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número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2134058270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localizada à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-1239097382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 neste ato representado por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-1068193378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</w:t>
      </w:r>
      <w:r w:rsidR="008343AC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brasileiro (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a),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431708880"/>
          <w:placeholder>
            <w:docPart w:val="DefaultPlaceholder_1082065158"/>
          </w:placeholder>
          <w:showingPlcHdr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1471249308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 portador do RG nº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-404684364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 inscrito no CPF sob o nº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8"/>
            <w:szCs w:val="28"/>
          </w:rPr>
          <w:id w:val="-851172919"/>
          <w:placeholder>
            <w:docPart w:val="DefaultPlaceholder_1082065158"/>
          </w:placeholder>
          <w:showingPlcHdr/>
          <w:text/>
        </w:sdtPr>
        <w:sdtEndPr/>
        <w:sdtContent>
          <w:r w:rsidR="005B43C1" w:rsidRPr="00902E4E">
            <w:rPr>
              <w:rStyle w:val="TextodoEspaoReservado"/>
            </w:rPr>
            <w:t>Clique aqui para digitar texto.</w:t>
          </w:r>
        </w:sdtContent>
      </w:sdt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considerando a necessidade de se promover medidas que democratizem o acesso aos serviços extrajudiciais de </w:t>
      </w:r>
      <w:r w:rsid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Prot</w:t>
      </w:r>
      <w:r w:rsidR="005B43C1"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esto de T</w:t>
      </w:r>
      <w:r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ítulos e outros documentos de dívida e considerando, ainda, que a cobrança antecipada de emolumentos é um</w:t>
      </w:r>
      <w:r w:rsidR="004F5BF9"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</w:t>
      </w:r>
      <w:r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faculdade do </w:t>
      </w:r>
      <w:r w:rsidR="004F5BF9"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delegatário</w:t>
      </w:r>
      <w:r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e não uma obrigação, RESOLVEM CELEBRAR O PRESENTE </w:t>
      </w:r>
      <w:r w:rsidR="00637ECB"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 que se regerá pelas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seguintes cláusulas, bem como pe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las normas descritas na lei de P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rotesto e nas normas técnicas locais, especialmente as contidas no Código de Normas da Corregedoria Geral da Justiça de Santa Catarina e no Regimento de Custas e Emolumentos: </w:t>
      </w:r>
    </w:p>
    <w:p w:rsidR="004F5BF9" w:rsidRPr="005B43C1" w:rsidRDefault="004F5BF9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Pr="005B43C1" w:rsidRDefault="009F065F" w:rsidP="004A0063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PRIMEIRA: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 part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ir da data da assinatura deste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estará cre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denciada a enviar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ít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ulos ou documentos de dívida a P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rotesto independentemente do depósito prévio dos emolumentos devidos.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Primeiro: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Quando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aceitar o pagamento do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ítulo diretamente em seu estabelecimento (nos três dias seguintes à intimação), deverá emitir documento comprobatório de quitação da dívida, encaminhar o devedor ao tabelionato competente para efetuar a baixa do protesto mediante pagamento dos emolumentos e demais despesas legalmente previstas.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Segundo: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deverá comunicar o pagamento dos títulos ao tabelionato competente imediatamente, a fim de se promover a comunicação aos órgãos de restrição ao crédito. </w:t>
      </w: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Terceiro: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Nos casos de retirada e desistência por erro exclusivo da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lastRenderedPageBreak/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na forma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ção e remessa dos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ítulos e documentos de dívida,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ficará isenta das despesas.</w:t>
      </w:r>
    </w:p>
    <w:p w:rsidR="004F5BF9" w:rsidRPr="005B43C1" w:rsidRDefault="004F5BF9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SEGUNDA: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Os valores devidos pela distribuição dos títulos e outros documentos de dívida pertencem ao Poder Judiciário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,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e não constituem objeto deste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. No entanto, as </w:t>
      </w:r>
      <w:r w:rsidR="00061195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partes ajustam que os tabeliães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pagarão ao TJSC a distribuição dos títulos enviados pela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. </w:t>
      </w:r>
    </w:p>
    <w:p w:rsidR="004F5BF9" w:rsidRPr="005B43C1" w:rsidRDefault="004F5BF9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TERCEIRA: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Para os títulos e documentos de dívidas de valor superior a R$ </w:t>
      </w:r>
      <w:r w:rsidR="00CE3708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20.400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,00 (corrigidos anualmente pelo Conselho da Magistratura do TJSC),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não precisará antecipar o valor devido ao Fundo de Reaparelhamento da Justiça – FRJ, este será cobrado do devedor quando quitado o débito. </w:t>
      </w:r>
    </w:p>
    <w:p w:rsidR="00F929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F5BF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Único: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Quando do pagamento do </w:t>
      </w:r>
      <w:r w:rsidR="004F5BF9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ítulo efetuado diretamente na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obrigar-se-á a mesma cientificar formalmente o devedor que o mesmo deverá comparecer ao tabelionato para pagamento das 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C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ustas e Emolumentos nas situações de Retirada (pagamento anterior ao Protesto) e Cancelamento (</w:t>
      </w:r>
      <w:r w:rsidR="00061195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já protestado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).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F9295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QUARTA: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se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compromete a enviar apenas os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ítulos e documentos de dívida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s dos devedores domiciliados nos municípios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que integram as Comarcas do Estado de Santa Catarina, para a qual os tabeliães signatários receberam a delegação estatal, em observância ao princípio da territorialidade. 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F9295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Parágrafo Primeiro: 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Nos casos em que houver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ítulos fora da Comarca de apresentação, deverá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solicitar a inclusão e ficará sujeita a aceitação do Tabelião responsável. </w:t>
      </w:r>
    </w:p>
    <w:p w:rsidR="009F065F" w:rsidRPr="005B43C1" w:rsidRDefault="009F065F" w:rsidP="004F5BF9">
      <w:pPr>
        <w:pStyle w:val="Default"/>
        <w:numPr>
          <w:ilvl w:val="0"/>
          <w:numId w:val="1"/>
        </w:numPr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F9295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Segundo: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Em caso de remessa eletrônica, a 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não terá custo por título apontado na Central de Remessa de Arquivos de Santa Catarina (CRA/SC) e deverá transmitir o(s) arquivo(s), respeitando os seguintes limites: </w:t>
      </w:r>
    </w:p>
    <w:p w:rsidR="009F065F" w:rsidRPr="005B43C1" w:rsidRDefault="009F065F" w:rsidP="004F5BF9">
      <w:pPr>
        <w:pStyle w:val="Default"/>
        <w:numPr>
          <w:ilvl w:val="0"/>
          <w:numId w:val="1"/>
        </w:numPr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a) 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Para remessa de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ítulos pelo apresentante:</w:t>
      </w:r>
      <w:r w:rsidR="00F929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12h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;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9F065F" w:rsidRPr="005B43C1" w:rsidRDefault="009F065F" w:rsidP="004F5BF9">
      <w:pPr>
        <w:pStyle w:val="Default"/>
        <w:numPr>
          <w:ilvl w:val="0"/>
          <w:numId w:val="1"/>
        </w:numPr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b) Para pedido de desistência pelo apresentante:</w:t>
      </w:r>
      <w:r w:rsidR="00F929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16h;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9F065F" w:rsidRPr="005B43C1" w:rsidRDefault="009F065F" w:rsidP="004F5BF9">
      <w:pPr>
        <w:pStyle w:val="Default"/>
        <w:numPr>
          <w:ilvl w:val="0"/>
          <w:numId w:val="1"/>
        </w:numPr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c) Para pedido de cancelamento pelo apresentante:</w:t>
      </w:r>
      <w:r w:rsidR="00F929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16h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;</w:t>
      </w:r>
    </w:p>
    <w:p w:rsidR="009F065F" w:rsidRPr="005B43C1" w:rsidRDefault="009F065F" w:rsidP="004F5BF9">
      <w:pPr>
        <w:pStyle w:val="Default"/>
        <w:numPr>
          <w:ilvl w:val="0"/>
          <w:numId w:val="1"/>
        </w:numPr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d) Para confirmação (serventia ou distribuidor, onde houver): </w:t>
      </w:r>
      <w:r w:rsidR="00F929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14h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;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9F065F" w:rsidRPr="005B43C1" w:rsidRDefault="009F065F" w:rsidP="004F5BF9">
      <w:pPr>
        <w:pStyle w:val="Default"/>
        <w:numPr>
          <w:ilvl w:val="0"/>
          <w:numId w:val="1"/>
        </w:numPr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e) Para envio do retor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no pelas serventias/cartórios: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14h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.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F9295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Terceiro: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Somente os arquivos que atendam as especificações técnicas dos sistemas disponibilizados pelos tabeliães serão processados. </w:t>
      </w:r>
    </w:p>
    <w:p w:rsidR="009B543D" w:rsidRPr="005B43C1" w:rsidRDefault="009F065F" w:rsidP="004A0063">
      <w:pPr>
        <w:pStyle w:val="Default"/>
        <w:spacing w:after="240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F9295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Quarto: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Os arquivos que não atenderem as especificações técnicas e legais (inconsistências no nome, no valor ou fora do perímetro, por exemplo) serão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lastRenderedPageBreak/>
        <w:t xml:space="preserve">devolvidos e não processados, </w:t>
      </w:r>
      <w:r w:rsidR="009B543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sendo </w:t>
      </w:r>
      <w:r w:rsidR="00F929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="00F9295F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isenta das despesas.</w:t>
      </w:r>
    </w:p>
    <w:p w:rsidR="009F065F" w:rsidRPr="005B43C1" w:rsidRDefault="009F065F" w:rsidP="00FF4E63">
      <w:pPr>
        <w:spacing w:after="160" w:line="259" w:lineRule="auto"/>
        <w:ind w:left="284" w:right="543"/>
        <w:jc w:val="both"/>
        <w:rPr>
          <w:rFonts w:eastAsia="Times New Roman" w:cstheme="minorHAnsi"/>
          <w:bCs/>
          <w:color w:val="000000" w:themeColor="text1"/>
          <w:sz w:val="28"/>
          <w:szCs w:val="28"/>
        </w:rPr>
      </w:pPr>
      <w:r w:rsidRPr="009B543D">
        <w:rPr>
          <w:rFonts w:eastAsia="Times New Roman" w:cstheme="minorHAnsi"/>
          <w:b/>
          <w:bCs/>
          <w:color w:val="000000" w:themeColor="text1"/>
          <w:sz w:val="28"/>
          <w:szCs w:val="28"/>
        </w:rPr>
        <w:t>CLÁUSULA QUINTA:</w:t>
      </w:r>
      <w:r w:rsidRPr="005B43C1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A </w:t>
      </w:r>
      <w:r w:rsidR="00637ECB">
        <w:rPr>
          <w:rFonts w:eastAsia="Times New Roman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deverá encaminhar por meio do CRA (Central de Remessa de Arquivos)</w:t>
      </w:r>
      <w:r w:rsidR="009B543D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a imagem do DAM (Documento de A</w:t>
      </w:r>
      <w:r w:rsidRPr="005B43C1">
        <w:rPr>
          <w:rFonts w:eastAsia="Times New Roman" w:cstheme="minorHAnsi"/>
          <w:bCs/>
          <w:color w:val="000000" w:themeColor="text1"/>
          <w:sz w:val="28"/>
          <w:szCs w:val="28"/>
        </w:rPr>
        <w:t>rrecadação Municipal) e</w:t>
      </w:r>
      <w:r w:rsidR="009B543D">
        <w:rPr>
          <w:rFonts w:eastAsia="Times New Roman" w:cstheme="minorHAnsi"/>
          <w:bCs/>
          <w:color w:val="000000" w:themeColor="text1"/>
          <w:sz w:val="28"/>
          <w:szCs w:val="28"/>
        </w:rPr>
        <w:t>/ou</w:t>
      </w:r>
      <w:r w:rsidRPr="005B43C1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imagem da CDA (Cédula de Dívida Ativa) até a primeira quinzena de cada mês. Sendo que o vencimento do Documento de Arrecadação Municipal deve ter sua data de vencimen</w:t>
      </w:r>
      <w:r w:rsidR="009B543D">
        <w:rPr>
          <w:rFonts w:eastAsia="Times New Roman" w:cstheme="minorHAnsi"/>
          <w:bCs/>
          <w:color w:val="000000" w:themeColor="text1"/>
          <w:sz w:val="28"/>
          <w:szCs w:val="28"/>
        </w:rPr>
        <w:t>to até o último dia útil do mês.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9B543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Primeiro: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061195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O tabelionato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no caso de recebimento dos valores, compromete-se em quitar o Documento de Arrecadação Municipal referente </w:t>
      </w:r>
      <w:r w:rsidR="009B543D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à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dívida, em até 24 </w:t>
      </w:r>
      <w:r w:rsidR="009B543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(vinte e quatro) 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horas após o recebimento. Resguardando-se, nos casos de recebimento em cheque, aguarda</w:t>
      </w:r>
      <w:r w:rsidR="009B543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ndo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 compensação para quitação do referido documento.  </w:t>
      </w: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9B543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Parágrafo Segundo: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solicitará informa</w:t>
      </w:r>
      <w:r w:rsidR="009B543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ções sobre o andamento de seus 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ítulos e documentos de dívida ao setor de </w:t>
      </w:r>
      <w:r w:rsidR="009B543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rotesto preferencialmente por e</w:t>
      </w:r>
      <w:r w:rsidR="009B543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-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mail, observando-se que a resposta será enviada apenas no horário de funcionamento da serventia. </w:t>
      </w:r>
    </w:p>
    <w:p w:rsidR="008343AC" w:rsidRPr="005B43C1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8343A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SEXTA: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São de inteira responsabilidade da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Prefeitura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apresentante os dados fornecidos aos tabelionatos, cabendo a estes a mera instrumentalização dos </w:t>
      </w:r>
      <w:r w:rsidR="008343AC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T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ítulos e documentos de dívida, bem como a verificação dos caracteres formais extrínsecos, não devendo imiscuir-se nas causas que lhe deram origem. </w:t>
      </w:r>
    </w:p>
    <w:p w:rsidR="008343AC" w:rsidRPr="005B43C1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8343AC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8343A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SÉTIMA: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As partes se comprometem a resguardar o sigilo das informações recebidas e a assegurar a segurança dos atos realizados.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8343A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OITAVA: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8343AC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O presente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terá vigência por 12 (doze) meses, contados da data de sua assinatura, passada a vigorar por prazo indeterminado após o decurso do prazo estabelecido. </w:t>
      </w:r>
    </w:p>
    <w:p w:rsidR="008343AC" w:rsidRPr="005B43C1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8343A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NONA: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1B735B">
        <w:rPr>
          <w:rFonts w:ascii="Calibri" w:hAnsi="Calibri" w:cs="Calibri"/>
          <w:sz w:val="28"/>
          <w:szCs w:val="28"/>
        </w:rPr>
        <w:t xml:space="preserve">Este </w:t>
      </w:r>
      <w:r w:rsidR="001B735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="001B735B">
        <w:rPr>
          <w:rFonts w:ascii="Calibri" w:hAnsi="Calibri" w:cs="Calibri"/>
          <w:sz w:val="28"/>
          <w:szCs w:val="28"/>
        </w:rPr>
        <w:t xml:space="preserve"> poderá ser denunciado por qualquer dos partícipes, mediante comunicação escrita, de forma física ou eletrônica (e-mail ou mediante sistema CRA/SC), reputando-se extinto em 15 (quinze) dias, após o recebimento da comunicação por qualquer das partes.</w:t>
      </w:r>
    </w:p>
    <w:p w:rsidR="008343AC" w:rsidRPr="005B43C1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Default="009F065F" w:rsidP="00B03FE5">
      <w:pPr>
        <w:pStyle w:val="Default"/>
        <w:spacing w:after="240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8343A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DÉCIMA: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1B735B">
        <w:rPr>
          <w:rFonts w:ascii="Calibri" w:hAnsi="Calibri" w:cs="Calibri"/>
          <w:sz w:val="28"/>
          <w:szCs w:val="28"/>
        </w:rPr>
        <w:t xml:space="preserve">Eventuais dúvidas, omissões e controvérsias oriundas deste </w:t>
      </w:r>
      <w:r w:rsidR="001B735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="001B735B">
        <w:rPr>
          <w:rFonts w:ascii="Calibri" w:hAnsi="Calibri" w:cs="Calibri"/>
          <w:sz w:val="28"/>
          <w:szCs w:val="28"/>
        </w:rPr>
        <w:t xml:space="preserve"> serão dirimidas pelos partícipes e as correspondências, as quais serão remetidas de forma física ou eletrônica (e-mail ou sistema CRA/SC) e que tenham por objetivo regulamentar ou explicitar o conteúdo deste instrumento, passarão a fazer parte integrante dele, desde que sejam datadas, assinadas e devidamente entregues.</w:t>
      </w:r>
    </w:p>
    <w:p w:rsidR="009F065F" w:rsidRDefault="009F065F" w:rsidP="00DA5D1C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8343A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CLÁUSULA DÉCIMA PRIMEIRA: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Fica eleito o foro da Comarca de Florianópolis/SC para apreciar qualquer controvérsia que não possa ser dirimida de comum acordo entre os partícipes. </w:t>
      </w:r>
    </w:p>
    <w:p w:rsidR="008343AC" w:rsidRPr="005B43C1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E, por estarem de acordo os partícipes, foi lavrado o presente </w:t>
      </w:r>
      <w:r w:rsidR="00637ECB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ACORDO DE COOPERAÇÃO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em </w:t>
      </w:r>
      <w:r w:rsidRPr="00A51684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três vias</w:t>
      </w: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de igual teor e forma, assinadas pelos seus respectivos representantes. 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Florianópolis (</w:t>
      </w:r>
      <w:r w:rsidR="009F06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SC</w:t>
      </w:r>
      <w:r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), ___ de __________ de</w:t>
      </w:r>
      <w:r w:rsidR="00795C9A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_____</w:t>
      </w:r>
      <w:r w:rsidR="009F065F"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. </w:t>
      </w:r>
    </w:p>
    <w:p w:rsidR="008343AC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8343AC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6663D4" w:rsidRDefault="006663D4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18"/>
        <w:tblW w:w="10688" w:type="dxa"/>
        <w:tblLook w:val="01E0" w:firstRow="1" w:lastRow="1" w:firstColumn="1" w:lastColumn="1" w:noHBand="0" w:noVBand="0"/>
      </w:tblPr>
      <w:tblGrid>
        <w:gridCol w:w="5035"/>
        <w:gridCol w:w="5653"/>
      </w:tblGrid>
      <w:tr w:rsidR="008343AC" w:rsidRPr="001F29E1" w:rsidTr="006663D4">
        <w:trPr>
          <w:trHeight w:val="432"/>
        </w:trPr>
        <w:tc>
          <w:tcPr>
            <w:tcW w:w="5035" w:type="dxa"/>
          </w:tcPr>
          <w:p w:rsidR="008343AC" w:rsidRPr="001F29E1" w:rsidRDefault="008343AC" w:rsidP="008343AC">
            <w:pPr>
              <w:pStyle w:val="NormalWeb"/>
              <w:tabs>
                <w:tab w:val="left" w:pos="4820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1F29E1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_______________________________</w:t>
            </w:r>
          </w:p>
        </w:tc>
        <w:tc>
          <w:tcPr>
            <w:tcW w:w="5653" w:type="dxa"/>
          </w:tcPr>
          <w:p w:rsidR="008343AC" w:rsidRPr="000461A4" w:rsidRDefault="008343AC" w:rsidP="008343AC">
            <w:pPr>
              <w:pStyle w:val="NormalWeb"/>
              <w:tabs>
                <w:tab w:val="left" w:pos="4820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  <w:tr w:rsidR="008343AC" w:rsidRPr="001F29E1" w:rsidTr="006663D4">
        <w:trPr>
          <w:trHeight w:val="120"/>
        </w:trPr>
        <w:tc>
          <w:tcPr>
            <w:tcW w:w="5035" w:type="dxa"/>
          </w:tcPr>
          <w:p w:rsidR="008343AC" w:rsidRPr="001F29E1" w:rsidRDefault="008343AC" w:rsidP="008343AC">
            <w:pPr>
              <w:pStyle w:val="NormalWeb"/>
              <w:tabs>
                <w:tab w:val="left" w:pos="4820"/>
              </w:tabs>
              <w:spacing w:before="0" w:after="0"/>
              <w:ind w:right="85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1F29E1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               </w:t>
            </w:r>
            <w:r w:rsidR="006663D4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1F29E1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B03FE5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PREFEITURA</w:t>
            </w:r>
          </w:p>
        </w:tc>
        <w:tc>
          <w:tcPr>
            <w:tcW w:w="5653" w:type="dxa"/>
          </w:tcPr>
          <w:p w:rsidR="008343AC" w:rsidRPr="001F29E1" w:rsidRDefault="008343AC" w:rsidP="008343AC">
            <w:pPr>
              <w:pStyle w:val="NormalWeb"/>
              <w:tabs>
                <w:tab w:val="left" w:pos="4820"/>
              </w:tabs>
              <w:spacing w:before="0" w:after="0"/>
              <w:ind w:right="85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1F29E1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IEPTB SC - PRESIDENTE</w:t>
            </w:r>
          </w:p>
        </w:tc>
      </w:tr>
      <w:tr w:rsidR="008343AC" w:rsidRPr="001F29E1" w:rsidTr="006663D4">
        <w:trPr>
          <w:trHeight w:val="92"/>
        </w:trPr>
        <w:tc>
          <w:tcPr>
            <w:tcW w:w="5035" w:type="dxa"/>
          </w:tcPr>
          <w:p w:rsidR="008343AC" w:rsidRPr="001F29E1" w:rsidRDefault="008343AC" w:rsidP="008343AC">
            <w:pPr>
              <w:pStyle w:val="NormalWeb"/>
              <w:tabs>
                <w:tab w:val="left" w:pos="4820"/>
              </w:tabs>
              <w:spacing w:before="0" w:after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1F29E1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B03FE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6663D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1F29E1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REPRESENTANTE LEGAL</w:t>
            </w:r>
          </w:p>
        </w:tc>
        <w:tc>
          <w:tcPr>
            <w:tcW w:w="5653" w:type="dxa"/>
          </w:tcPr>
          <w:p w:rsidR="008343AC" w:rsidRPr="001F29E1" w:rsidRDefault="008343AC" w:rsidP="008343AC">
            <w:pPr>
              <w:pStyle w:val="NormalWeb"/>
              <w:tabs>
                <w:tab w:val="left" w:pos="4820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1F29E1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GUILHERME GAYA</w:t>
            </w:r>
          </w:p>
        </w:tc>
      </w:tr>
    </w:tbl>
    <w:p w:rsidR="008343AC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8343AC" w:rsidRDefault="008343AC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5B43C1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8343AC" w:rsidRDefault="008343AC" w:rsidP="008343A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1F29E1">
        <w:rPr>
          <w:rFonts w:asciiTheme="minorHAnsi" w:hAnsiTheme="minorHAnsi" w:cstheme="minorHAnsi"/>
          <w:sz w:val="28"/>
          <w:szCs w:val="28"/>
        </w:rPr>
        <w:t xml:space="preserve">Testemunhas:  </w:t>
      </w:r>
    </w:p>
    <w:p w:rsidR="00B03FE5" w:rsidRPr="001F29E1" w:rsidRDefault="00B03FE5" w:rsidP="008343A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343AC" w:rsidRDefault="008343AC" w:rsidP="008343A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1F29E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663D4" w:rsidRPr="001F29E1" w:rsidRDefault="006663D4" w:rsidP="008343A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343AC" w:rsidRPr="001F29E1" w:rsidRDefault="008343AC" w:rsidP="008343A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1F29E1">
        <w:rPr>
          <w:rFonts w:asciiTheme="minorHAnsi" w:hAnsiTheme="minorHAnsi" w:cstheme="minorHAnsi"/>
          <w:sz w:val="28"/>
          <w:szCs w:val="28"/>
        </w:rPr>
        <w:t xml:space="preserve">_____________________________                  ____________________________ </w:t>
      </w:r>
    </w:p>
    <w:p w:rsidR="008343AC" w:rsidRPr="001F29E1" w:rsidRDefault="008343AC" w:rsidP="008343A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1F29E1">
        <w:rPr>
          <w:rFonts w:asciiTheme="minorHAnsi" w:hAnsiTheme="minorHAnsi" w:cstheme="minorHAnsi"/>
          <w:sz w:val="28"/>
          <w:szCs w:val="28"/>
        </w:rPr>
        <w:t>NOME</w:t>
      </w:r>
      <w:r>
        <w:rPr>
          <w:rFonts w:asciiTheme="minorHAnsi" w:hAnsiTheme="minorHAnsi" w:cstheme="minorHAnsi"/>
          <w:sz w:val="28"/>
          <w:szCs w:val="28"/>
        </w:rPr>
        <w:t xml:space="preserve">:                                                                         </w:t>
      </w:r>
      <w:r w:rsidRPr="001F29E1">
        <w:rPr>
          <w:rFonts w:asciiTheme="minorHAnsi" w:hAnsiTheme="minorHAnsi" w:cstheme="minorHAnsi"/>
          <w:sz w:val="28"/>
          <w:szCs w:val="28"/>
        </w:rPr>
        <w:t xml:space="preserve">NOME: </w:t>
      </w:r>
    </w:p>
    <w:p w:rsidR="008343AC" w:rsidRPr="001F29E1" w:rsidRDefault="008343AC" w:rsidP="008343AC">
      <w:pPr>
        <w:pStyle w:val="Defaul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F29E1">
        <w:rPr>
          <w:rFonts w:asciiTheme="minorHAnsi" w:hAnsiTheme="minorHAnsi" w:cstheme="minorHAnsi"/>
          <w:sz w:val="28"/>
          <w:szCs w:val="28"/>
        </w:rPr>
        <w:t xml:space="preserve">CPF: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</w:t>
      </w:r>
      <w:r w:rsidRPr="001F29E1">
        <w:rPr>
          <w:rFonts w:asciiTheme="minorHAnsi" w:hAnsiTheme="minorHAnsi" w:cstheme="minorHAnsi"/>
          <w:sz w:val="28"/>
          <w:szCs w:val="28"/>
        </w:rPr>
        <w:t xml:space="preserve">CPF: </w:t>
      </w:r>
    </w:p>
    <w:p w:rsidR="009F065F" w:rsidRPr="005B43C1" w:rsidRDefault="009F065F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A81433" w:rsidRPr="005B43C1" w:rsidRDefault="00A81433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:rsidR="005B43C1" w:rsidRPr="005B43C1" w:rsidRDefault="005B43C1" w:rsidP="004F5BF9">
      <w:pPr>
        <w:pStyle w:val="Default"/>
        <w:ind w:left="284" w:right="543"/>
        <w:jc w:val="both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sectPr w:rsidR="005B43C1" w:rsidRPr="005B43C1" w:rsidSect="00EB5C76">
      <w:headerReference w:type="default" r:id="rId7"/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54" w:rsidRDefault="00E85054" w:rsidP="00EB5C76">
      <w:pPr>
        <w:spacing w:after="0" w:line="240" w:lineRule="auto"/>
      </w:pPr>
      <w:r>
        <w:separator/>
      </w:r>
    </w:p>
  </w:endnote>
  <w:endnote w:type="continuationSeparator" w:id="0">
    <w:p w:rsidR="00E85054" w:rsidRDefault="00E85054" w:rsidP="00EB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243517"/>
      <w:docPartObj>
        <w:docPartGallery w:val="Page Numbers (Bottom of Page)"/>
        <w:docPartUnique/>
      </w:docPartObj>
    </w:sdtPr>
    <w:sdtEndPr/>
    <w:sdtContent>
      <w:p w:rsidR="00DA5D1C" w:rsidRDefault="00DA5D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B1">
          <w:rPr>
            <w:noProof/>
          </w:rPr>
          <w:t>1</w:t>
        </w:r>
        <w:r>
          <w:fldChar w:fldCharType="end"/>
        </w:r>
      </w:p>
    </w:sdtContent>
  </w:sdt>
  <w:p w:rsidR="00EB5C76" w:rsidRDefault="00DA5D1C">
    <w:pPr>
      <w:pStyle w:val="Rodap"/>
    </w:pPr>
    <w:r>
      <w:rPr>
        <w:noProof/>
        <w:lang w:eastAsia="pt-BR"/>
      </w:rPr>
      <w:drawing>
        <wp:inline distT="0" distB="0" distL="0" distR="0" wp14:anchorId="57D95974" wp14:editId="48498AFC">
          <wp:extent cx="6276975" cy="325665"/>
          <wp:effectExtent l="0" t="0" r="0" b="0"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lha timbrada S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456" cy="33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54" w:rsidRDefault="00E85054" w:rsidP="00EB5C76">
      <w:pPr>
        <w:spacing w:after="0" w:line="240" w:lineRule="auto"/>
      </w:pPr>
      <w:r>
        <w:separator/>
      </w:r>
    </w:p>
  </w:footnote>
  <w:footnote w:type="continuationSeparator" w:id="0">
    <w:p w:rsidR="00E85054" w:rsidRDefault="00E85054" w:rsidP="00EB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43" w:type="dxa"/>
      <w:tblLook w:val="04A0" w:firstRow="1" w:lastRow="0" w:firstColumn="1" w:lastColumn="0" w:noHBand="0" w:noVBand="1"/>
    </w:tblPr>
    <w:tblGrid>
      <w:gridCol w:w="3906"/>
      <w:gridCol w:w="4140"/>
      <w:gridCol w:w="2397"/>
    </w:tblGrid>
    <w:tr w:rsidR="005B43C1" w:rsidTr="008343AC">
      <w:trPr>
        <w:trHeight w:val="617"/>
      </w:trPr>
      <w:tc>
        <w:tcPr>
          <w:tcW w:w="3906" w:type="dxa"/>
          <w:vMerge w:val="restart"/>
        </w:tcPr>
        <w:p w:rsidR="005B43C1" w:rsidRDefault="0053340F" w:rsidP="00E90CC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90F9397" wp14:editId="459DF553">
                <wp:extent cx="2329069" cy="93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EPTB-S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069" cy="93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:rsidR="00FC3F27" w:rsidRDefault="00637ECB" w:rsidP="008343AC">
          <w:pPr>
            <w:pStyle w:val="Cabealho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ACORDO DE COOPERAÇÃO</w:t>
          </w:r>
        </w:p>
        <w:p w:rsidR="005B43C1" w:rsidRPr="008343AC" w:rsidRDefault="008343AC" w:rsidP="008343AC">
          <w:pPr>
            <w:pStyle w:val="Cabealho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8343AC">
            <w:rPr>
              <w:rFonts w:ascii="Arial" w:hAnsi="Arial" w:cs="Arial"/>
              <w:b/>
              <w:sz w:val="40"/>
              <w:szCs w:val="40"/>
            </w:rPr>
            <w:t>PREFEITURA</w:t>
          </w:r>
        </w:p>
      </w:tc>
      <w:tc>
        <w:tcPr>
          <w:tcW w:w="2397" w:type="dxa"/>
          <w:vAlign w:val="center"/>
        </w:tcPr>
        <w:p w:rsidR="005B43C1" w:rsidRPr="007C5664" w:rsidRDefault="005B43C1" w:rsidP="00E90CC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MINUTA – 02 </w:t>
          </w:r>
        </w:p>
      </w:tc>
    </w:tr>
    <w:tr w:rsidR="005B43C1" w:rsidTr="0053340F">
      <w:trPr>
        <w:trHeight w:val="915"/>
      </w:trPr>
      <w:tc>
        <w:tcPr>
          <w:tcW w:w="3906" w:type="dxa"/>
          <w:vMerge/>
        </w:tcPr>
        <w:p w:rsidR="005B43C1" w:rsidRDefault="005B43C1" w:rsidP="00E90CCE">
          <w:pPr>
            <w:pStyle w:val="Cabealho"/>
            <w:rPr>
              <w:noProof/>
              <w:lang w:eastAsia="pt-BR"/>
            </w:rPr>
          </w:pPr>
        </w:p>
      </w:tc>
      <w:tc>
        <w:tcPr>
          <w:tcW w:w="4140" w:type="dxa"/>
          <w:vMerge/>
        </w:tcPr>
        <w:p w:rsidR="005B43C1" w:rsidRPr="007C5664" w:rsidRDefault="005B43C1" w:rsidP="00E90CC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397" w:type="dxa"/>
          <w:vAlign w:val="center"/>
        </w:tcPr>
        <w:p w:rsidR="005B43C1" w:rsidRPr="007C5664" w:rsidRDefault="00637ECB" w:rsidP="00E90CC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REVISÃO 0</w:t>
          </w:r>
          <w:r w:rsidR="001B735B">
            <w:rPr>
              <w:rFonts w:ascii="Arial" w:hAnsi="Arial" w:cs="Arial"/>
              <w:b/>
              <w:sz w:val="24"/>
              <w:szCs w:val="24"/>
            </w:rPr>
            <w:t>4</w:t>
          </w:r>
        </w:p>
      </w:tc>
    </w:tr>
  </w:tbl>
  <w:p w:rsidR="00EB5C76" w:rsidRDefault="00EB5C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4C2886"/>
    <w:multiLevelType w:val="hybridMultilevel"/>
    <w:tmpl w:val="A303C0D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documentProtection w:edit="forms" w:enforcement="1" w:cryptProviderType="rsaAES" w:cryptAlgorithmClass="hash" w:cryptAlgorithmType="typeAny" w:cryptAlgorithmSid="14" w:cryptSpinCount="100000" w:hash="pcxajRUcExVKRQnE2giq0/Uv+E8+psiA99ToNSJzpLx8SXcENdutI5nrCXTVWuI23GkvXWcIDQzlv+93WxShQQ==" w:salt="W2AOeODurMqK8CYt48PvA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6"/>
    <w:rsid w:val="00061195"/>
    <w:rsid w:val="00101BD3"/>
    <w:rsid w:val="00140955"/>
    <w:rsid w:val="001A33D0"/>
    <w:rsid w:val="001B3203"/>
    <w:rsid w:val="001B735B"/>
    <w:rsid w:val="001E3F5E"/>
    <w:rsid w:val="00212459"/>
    <w:rsid w:val="002C67E3"/>
    <w:rsid w:val="00391FE4"/>
    <w:rsid w:val="00412B5F"/>
    <w:rsid w:val="00415D8B"/>
    <w:rsid w:val="0045467A"/>
    <w:rsid w:val="004A0063"/>
    <w:rsid w:val="004F5BF9"/>
    <w:rsid w:val="00516BF3"/>
    <w:rsid w:val="0053340F"/>
    <w:rsid w:val="005B43C1"/>
    <w:rsid w:val="006378D2"/>
    <w:rsid w:val="00637ECB"/>
    <w:rsid w:val="006663D4"/>
    <w:rsid w:val="00693943"/>
    <w:rsid w:val="00795C9A"/>
    <w:rsid w:val="007E21A4"/>
    <w:rsid w:val="007F0118"/>
    <w:rsid w:val="0080483C"/>
    <w:rsid w:val="008343AC"/>
    <w:rsid w:val="008D4931"/>
    <w:rsid w:val="009221B1"/>
    <w:rsid w:val="0095733A"/>
    <w:rsid w:val="009A53EC"/>
    <w:rsid w:val="009B543D"/>
    <w:rsid w:val="009B75A4"/>
    <w:rsid w:val="009F065F"/>
    <w:rsid w:val="00A04FF1"/>
    <w:rsid w:val="00A51684"/>
    <w:rsid w:val="00A81433"/>
    <w:rsid w:val="00AC3645"/>
    <w:rsid w:val="00B03FE5"/>
    <w:rsid w:val="00B24980"/>
    <w:rsid w:val="00B916BF"/>
    <w:rsid w:val="00B92F6B"/>
    <w:rsid w:val="00BC1151"/>
    <w:rsid w:val="00BD5843"/>
    <w:rsid w:val="00C0533A"/>
    <w:rsid w:val="00C75A0B"/>
    <w:rsid w:val="00CD7396"/>
    <w:rsid w:val="00CE3708"/>
    <w:rsid w:val="00D85249"/>
    <w:rsid w:val="00DA5D1C"/>
    <w:rsid w:val="00E5712D"/>
    <w:rsid w:val="00E85054"/>
    <w:rsid w:val="00EB5C76"/>
    <w:rsid w:val="00F42FB6"/>
    <w:rsid w:val="00F9295F"/>
    <w:rsid w:val="00FC3F27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16A6E46-DD6B-4856-AF07-CA877BB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C76"/>
  </w:style>
  <w:style w:type="paragraph" w:styleId="Rodap">
    <w:name w:val="footer"/>
    <w:basedOn w:val="Normal"/>
    <w:link w:val="RodapChar"/>
    <w:uiPriority w:val="99"/>
    <w:unhideWhenUsed/>
    <w:rsid w:val="00EB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C76"/>
  </w:style>
  <w:style w:type="paragraph" w:customStyle="1" w:styleId="Default">
    <w:name w:val="Default"/>
    <w:rsid w:val="00A8143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B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B43C1"/>
    <w:rPr>
      <w:color w:val="808080"/>
    </w:rPr>
  </w:style>
  <w:style w:type="paragraph" w:styleId="NormalWeb">
    <w:name w:val="Normal (Web)"/>
    <w:basedOn w:val="Normal"/>
    <w:rsid w:val="008343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A0750-4DE4-4358-9B5C-73E635D35748}"/>
      </w:docPartPr>
      <w:docPartBody>
        <w:p w:rsidR="003B2391" w:rsidRDefault="00FC0C67">
          <w:r w:rsidRPr="00902E4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67"/>
    <w:rsid w:val="00057C69"/>
    <w:rsid w:val="003B2391"/>
    <w:rsid w:val="003C49EB"/>
    <w:rsid w:val="005643C8"/>
    <w:rsid w:val="00752C82"/>
    <w:rsid w:val="009360BB"/>
    <w:rsid w:val="00B053B9"/>
    <w:rsid w:val="00CF22F5"/>
    <w:rsid w:val="00F115D5"/>
    <w:rsid w:val="00F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0C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6803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Célio Francisco Simão</cp:lastModifiedBy>
  <cp:revision>2</cp:revision>
  <dcterms:created xsi:type="dcterms:W3CDTF">2018-05-28T16:41:00Z</dcterms:created>
  <dcterms:modified xsi:type="dcterms:W3CDTF">2018-05-28T16:41:00Z</dcterms:modified>
</cp:coreProperties>
</file>