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681" w:rsidRPr="00BE3EC6" w:rsidRDefault="003E6681" w:rsidP="00D47C49">
      <w:pPr>
        <w:spacing w:line="360" w:lineRule="auto"/>
        <w:jc w:val="center"/>
        <w:rPr>
          <w:rFonts w:ascii="Arial" w:hAnsi="Arial" w:cs="Arial"/>
          <w:b/>
        </w:rPr>
      </w:pPr>
      <w:bookmarkStart w:id="0" w:name="_GoBack"/>
      <w:bookmarkEnd w:id="0"/>
      <w:r w:rsidRPr="00BE3EC6">
        <w:rPr>
          <w:rFonts w:ascii="Arial" w:hAnsi="Arial" w:cs="Arial"/>
          <w:b/>
        </w:rPr>
        <w:t>INSTRUÇÃO NORMATIVA C.I. N.º XX/2017</w:t>
      </w:r>
    </w:p>
    <w:p w:rsidR="003E6681" w:rsidRPr="00BE3EC6" w:rsidRDefault="003E6681" w:rsidP="00BE3EC6">
      <w:pPr>
        <w:spacing w:line="360" w:lineRule="auto"/>
        <w:ind w:left="3969" w:firstLine="709"/>
        <w:jc w:val="both"/>
        <w:rPr>
          <w:rFonts w:ascii="Arial" w:hAnsi="Arial" w:cs="Arial"/>
          <w:color w:val="FF0000"/>
        </w:rPr>
      </w:pPr>
    </w:p>
    <w:p w:rsidR="003E6681" w:rsidRPr="00BE3EC6" w:rsidRDefault="00D35100" w:rsidP="00961054">
      <w:pPr>
        <w:ind w:left="3969" w:firstLine="709"/>
        <w:jc w:val="both"/>
        <w:rPr>
          <w:rFonts w:ascii="Arial" w:hAnsi="Arial" w:cs="Arial"/>
          <w:color w:val="FF0000"/>
        </w:rPr>
      </w:pPr>
      <w:r w:rsidRPr="00BE3EC6">
        <w:rPr>
          <w:rFonts w:ascii="Arial" w:hAnsi="Arial" w:cs="Arial"/>
          <w:color w:val="FF0000"/>
        </w:rPr>
        <w:t>Dispõe sobre a observância da ordem cronológica de pagamento das obrigações relativas ao fornecimento de bens, locações, realização de obras e prestação de serviços.</w:t>
      </w:r>
      <w:r w:rsidR="003E6681" w:rsidRPr="00BE3EC6">
        <w:rPr>
          <w:rFonts w:ascii="Arial" w:hAnsi="Arial" w:cs="Arial"/>
          <w:color w:val="FF0000"/>
        </w:rPr>
        <w:t xml:space="preserve"> </w:t>
      </w:r>
    </w:p>
    <w:p w:rsidR="003E6681" w:rsidRPr="00BE3EC6" w:rsidRDefault="003E6681" w:rsidP="00BE3EC6">
      <w:pPr>
        <w:spacing w:line="360" w:lineRule="auto"/>
        <w:ind w:left="3969" w:firstLine="709"/>
        <w:jc w:val="both"/>
        <w:rPr>
          <w:rFonts w:ascii="Arial" w:hAnsi="Arial" w:cs="Arial"/>
          <w:color w:val="FF0000"/>
        </w:rPr>
      </w:pPr>
    </w:p>
    <w:p w:rsidR="003E6681" w:rsidRPr="00BE3EC6" w:rsidRDefault="003E6681" w:rsidP="00BE3EC6">
      <w:pPr>
        <w:spacing w:line="360" w:lineRule="auto"/>
        <w:ind w:firstLine="709"/>
        <w:jc w:val="both"/>
        <w:rPr>
          <w:rFonts w:ascii="Arial" w:hAnsi="Arial" w:cs="Arial"/>
        </w:rPr>
      </w:pPr>
      <w:r w:rsidRPr="00BE3EC6">
        <w:rPr>
          <w:rFonts w:ascii="Arial" w:hAnsi="Arial" w:cs="Arial"/>
        </w:rPr>
        <w:t xml:space="preserve">A Controladoria do Município de </w:t>
      </w:r>
      <w:proofErr w:type="spellStart"/>
      <w:r w:rsidRPr="00BE3EC6">
        <w:rPr>
          <w:rFonts w:ascii="Arial" w:hAnsi="Arial" w:cs="Arial"/>
        </w:rPr>
        <w:t>Apiúna</w:t>
      </w:r>
      <w:proofErr w:type="spellEnd"/>
      <w:r w:rsidRPr="00BE3EC6">
        <w:rPr>
          <w:rFonts w:ascii="Arial" w:hAnsi="Arial" w:cs="Arial"/>
        </w:rPr>
        <w:t xml:space="preserve">, no uso de suas atribuições legais, e, </w:t>
      </w:r>
    </w:p>
    <w:p w:rsidR="00D35100" w:rsidRPr="00BE3EC6" w:rsidRDefault="00D35100" w:rsidP="00BE3EC6">
      <w:pPr>
        <w:autoSpaceDE w:val="0"/>
        <w:autoSpaceDN w:val="0"/>
        <w:adjustRightInd w:val="0"/>
        <w:spacing w:line="360" w:lineRule="auto"/>
        <w:ind w:firstLine="709"/>
        <w:jc w:val="both"/>
        <w:rPr>
          <w:rFonts w:ascii="Arial" w:hAnsi="Arial" w:cs="Arial"/>
        </w:rPr>
      </w:pPr>
      <w:r w:rsidRPr="00BE3EC6">
        <w:rPr>
          <w:rFonts w:ascii="Arial" w:hAnsi="Arial" w:cs="Arial"/>
        </w:rPr>
        <w:t xml:space="preserve">Considerando o disposto no art. 5º e no inciso XIV do art. 40 da Lei nº 8.666, de 21 de junho de 1993; </w:t>
      </w:r>
    </w:p>
    <w:p w:rsidR="00D35100" w:rsidRPr="00BE3EC6" w:rsidRDefault="00D35100" w:rsidP="00BE3EC6">
      <w:pPr>
        <w:autoSpaceDE w:val="0"/>
        <w:autoSpaceDN w:val="0"/>
        <w:adjustRightInd w:val="0"/>
        <w:spacing w:line="360" w:lineRule="auto"/>
        <w:ind w:firstLine="709"/>
        <w:jc w:val="both"/>
        <w:rPr>
          <w:rFonts w:ascii="Arial" w:hAnsi="Arial" w:cs="Arial"/>
        </w:rPr>
      </w:pPr>
      <w:r w:rsidRPr="00BE3EC6">
        <w:rPr>
          <w:rFonts w:ascii="Arial" w:hAnsi="Arial" w:cs="Arial"/>
        </w:rPr>
        <w:t>Considerando o disposto do art. 92, Lei 8.666/93 com redação dada pela Lei 8.883/94 que classifica como crime a afronta à ordem cronológica;</w:t>
      </w:r>
    </w:p>
    <w:p w:rsidR="00D35100" w:rsidRPr="00BE3EC6" w:rsidRDefault="00D35100" w:rsidP="00BE3EC6">
      <w:pPr>
        <w:autoSpaceDE w:val="0"/>
        <w:autoSpaceDN w:val="0"/>
        <w:adjustRightInd w:val="0"/>
        <w:spacing w:line="360" w:lineRule="auto"/>
        <w:ind w:firstLine="709"/>
        <w:jc w:val="both"/>
        <w:rPr>
          <w:rFonts w:ascii="Arial" w:hAnsi="Arial" w:cs="Arial"/>
          <w:color w:val="000000"/>
        </w:rPr>
      </w:pPr>
      <w:r w:rsidRPr="00BE3EC6">
        <w:rPr>
          <w:rFonts w:ascii="Arial" w:hAnsi="Arial" w:cs="Arial"/>
        </w:rPr>
        <w:t>Considerando que o descumprimento da estrita ordem cronológica das exigibilidades dos pagamentos pela Administração Pública, nos exatos termos da lei, constitui ato ilícito, a revelar violação aos princípios da legalidade, da impessoalidade, da moralidade, da eficiência, da probidade administrativa;</w:t>
      </w:r>
    </w:p>
    <w:p w:rsidR="00D35100" w:rsidRPr="00BE3EC6" w:rsidRDefault="00D35100" w:rsidP="00BE3EC6">
      <w:pPr>
        <w:autoSpaceDE w:val="0"/>
        <w:autoSpaceDN w:val="0"/>
        <w:adjustRightInd w:val="0"/>
        <w:spacing w:line="360" w:lineRule="auto"/>
        <w:ind w:firstLine="709"/>
        <w:jc w:val="both"/>
        <w:rPr>
          <w:rFonts w:ascii="Arial" w:hAnsi="Arial" w:cs="Arial"/>
          <w:color w:val="000000"/>
        </w:rPr>
      </w:pPr>
      <w:r w:rsidRPr="00BE3EC6">
        <w:rPr>
          <w:rFonts w:ascii="Arial" w:hAnsi="Arial" w:cs="Arial"/>
        </w:rPr>
        <w:t>Considerando a necessidade de estabelecer a padronização de procedimentos relativos a critérios para liquidação de despesas e pagamento de obrigações, com vistas a garantir a observância de normas correlatas à execução orçamentária e financeira e ao tratamento isonômico dos credores, bem como de outros a serem adotados pelo TCE/SC no âmbito da fiscalização a seu cargo;</w:t>
      </w:r>
    </w:p>
    <w:p w:rsidR="00D35100" w:rsidRPr="00BE3EC6" w:rsidRDefault="00D35100" w:rsidP="00BE3EC6">
      <w:pPr>
        <w:autoSpaceDE w:val="0"/>
        <w:autoSpaceDN w:val="0"/>
        <w:adjustRightInd w:val="0"/>
        <w:spacing w:line="360" w:lineRule="auto"/>
        <w:ind w:firstLine="709"/>
        <w:jc w:val="both"/>
        <w:rPr>
          <w:rFonts w:ascii="Arial" w:hAnsi="Arial" w:cs="Arial"/>
          <w:color w:val="000000"/>
        </w:rPr>
      </w:pPr>
    </w:p>
    <w:p w:rsidR="003E6681" w:rsidRPr="00BE3EC6" w:rsidRDefault="003E6681" w:rsidP="00BE3EC6">
      <w:pPr>
        <w:tabs>
          <w:tab w:val="left" w:pos="9072"/>
        </w:tabs>
        <w:spacing w:line="360" w:lineRule="auto"/>
        <w:ind w:firstLine="709"/>
        <w:jc w:val="both"/>
        <w:rPr>
          <w:rFonts w:ascii="Arial" w:hAnsi="Arial" w:cs="Arial"/>
        </w:rPr>
      </w:pPr>
      <w:r w:rsidRPr="00BE3EC6">
        <w:rPr>
          <w:rFonts w:ascii="Arial" w:hAnsi="Arial" w:cs="Arial"/>
        </w:rPr>
        <w:t>RESOLVE:</w:t>
      </w:r>
    </w:p>
    <w:p w:rsidR="003E6681" w:rsidRPr="00BE3EC6" w:rsidRDefault="003E6681" w:rsidP="00BE3EC6">
      <w:pPr>
        <w:autoSpaceDE w:val="0"/>
        <w:autoSpaceDN w:val="0"/>
        <w:adjustRightInd w:val="0"/>
        <w:spacing w:line="360" w:lineRule="auto"/>
        <w:ind w:firstLine="709"/>
        <w:jc w:val="both"/>
        <w:rPr>
          <w:rFonts w:ascii="Arial" w:hAnsi="Arial" w:cs="Arial"/>
          <w:color w:val="000000"/>
        </w:rPr>
      </w:pPr>
    </w:p>
    <w:p w:rsidR="00BE3EC6" w:rsidRPr="00BE3EC6" w:rsidRDefault="00BE3EC6" w:rsidP="00BE3EC6">
      <w:pPr>
        <w:pStyle w:val="Default"/>
        <w:spacing w:line="360" w:lineRule="auto"/>
        <w:jc w:val="center"/>
      </w:pPr>
      <w:r w:rsidRPr="00BE3EC6">
        <w:rPr>
          <w:b/>
          <w:bCs/>
        </w:rPr>
        <w:t>CAPÍTULO I</w:t>
      </w:r>
    </w:p>
    <w:p w:rsidR="00BE3EC6" w:rsidRPr="00BE3EC6" w:rsidRDefault="00BE3EC6" w:rsidP="00BE3EC6">
      <w:pPr>
        <w:pStyle w:val="Default"/>
        <w:spacing w:line="360" w:lineRule="auto"/>
        <w:jc w:val="center"/>
        <w:rPr>
          <w:b/>
          <w:bCs/>
        </w:rPr>
      </w:pPr>
      <w:r w:rsidRPr="00BE3EC6">
        <w:rPr>
          <w:b/>
          <w:bCs/>
        </w:rPr>
        <w:t>DAS DISPOSIÇÕES PRELIMINARES</w:t>
      </w:r>
    </w:p>
    <w:p w:rsidR="00BE3EC6" w:rsidRPr="00BE3EC6" w:rsidRDefault="00BE3EC6" w:rsidP="00BE3EC6">
      <w:pPr>
        <w:pStyle w:val="Default"/>
        <w:spacing w:line="360" w:lineRule="auto"/>
        <w:ind w:firstLine="709"/>
        <w:jc w:val="both"/>
      </w:pPr>
    </w:p>
    <w:p w:rsidR="00BE3EC6" w:rsidRPr="00BE3EC6" w:rsidRDefault="00BE3EC6" w:rsidP="00BE3EC6">
      <w:pPr>
        <w:pStyle w:val="Default"/>
        <w:spacing w:line="360" w:lineRule="auto"/>
        <w:ind w:firstLine="709"/>
        <w:jc w:val="both"/>
      </w:pPr>
      <w:r w:rsidRPr="00BE3EC6">
        <w:t xml:space="preserve">Art. 1º A presente Instrução Normativa institui procedimentos, rotinas, deveres e responsabilidades para a adequada observância da ordem cronológica de pagamentos de obrigações de natureza contratual e onerosa firmados </w:t>
      </w:r>
      <w:r>
        <w:t xml:space="preserve">pela </w:t>
      </w:r>
      <w:r w:rsidRPr="00BE3EC6">
        <w:t xml:space="preserve">Administração Pública, com vistas ao cumprimento ao art. 5º da Lei nº 8.666, de 21 de junho de 1993, bem como estabelece diretrizes para a </w:t>
      </w:r>
      <w:r w:rsidRPr="00BE3EC6">
        <w:lastRenderedPageBreak/>
        <w:t xml:space="preserve">edição de regulamentos próprios acerca da matéria por parte dos jurisdicionados do Tribunal de Contas do Estado. </w:t>
      </w:r>
    </w:p>
    <w:p w:rsidR="00BE3EC6" w:rsidRDefault="00BE3EC6" w:rsidP="00BE3EC6">
      <w:pPr>
        <w:pStyle w:val="Default"/>
        <w:spacing w:line="360" w:lineRule="auto"/>
        <w:ind w:firstLine="709"/>
        <w:jc w:val="both"/>
      </w:pPr>
    </w:p>
    <w:p w:rsidR="00BE3EC6" w:rsidRPr="00BE3EC6" w:rsidRDefault="00BE3EC6" w:rsidP="00BE3EC6">
      <w:pPr>
        <w:pStyle w:val="Default"/>
        <w:spacing w:line="360" w:lineRule="auto"/>
        <w:ind w:firstLine="709"/>
        <w:jc w:val="both"/>
      </w:pPr>
      <w:r w:rsidRPr="00BE3EC6">
        <w:t>Art. 2º Para os efe</w:t>
      </w:r>
      <w:r w:rsidR="00866942">
        <w:t>itos desta Instrução Normativa</w:t>
      </w:r>
      <w:proofErr w:type="gramStart"/>
      <w:r w:rsidR="00866942">
        <w:t xml:space="preserve">, </w:t>
      </w:r>
      <w:r w:rsidRPr="00BE3EC6">
        <w:t>são</w:t>
      </w:r>
      <w:proofErr w:type="gramEnd"/>
      <w:r w:rsidRPr="00BE3EC6">
        <w:t xml:space="preserve"> adotadas as seguintes definições: </w:t>
      </w:r>
    </w:p>
    <w:p w:rsidR="00BE3EC6" w:rsidRPr="008E46D2" w:rsidRDefault="00BE3EC6" w:rsidP="00BE3EC6">
      <w:pPr>
        <w:pStyle w:val="Default"/>
        <w:spacing w:line="360" w:lineRule="auto"/>
        <w:ind w:firstLine="709"/>
        <w:jc w:val="both"/>
      </w:pPr>
      <w:r w:rsidRPr="00BE3EC6">
        <w:t xml:space="preserve">I - unidade gestora: a unidade orçamentária ou </w:t>
      </w:r>
      <w:proofErr w:type="gramStart"/>
      <w:r w:rsidRPr="00BE3EC6">
        <w:t>administrativa investida de poder para gerir créditos orçamentários e/ou recursos fina</w:t>
      </w:r>
      <w:r w:rsidR="008E46D2">
        <w:t>nceiros</w:t>
      </w:r>
      <w:proofErr w:type="gramEnd"/>
      <w:r w:rsidR="008E46D2">
        <w:t xml:space="preserve">, de modo </w:t>
      </w:r>
      <w:r w:rsidR="008E46D2" w:rsidRPr="008E46D2">
        <w:t>a compreender os órgãos, os fundos e as unidades administrativas vinculados à administração direta possuidores de competência para licitar e/ou ordenar despesas</w:t>
      </w:r>
      <w:r w:rsidR="008E46D2">
        <w:t>;</w:t>
      </w:r>
    </w:p>
    <w:p w:rsidR="00BE3EC6" w:rsidRPr="00BE3EC6" w:rsidRDefault="00BE3EC6" w:rsidP="00BE3EC6">
      <w:pPr>
        <w:pStyle w:val="Default"/>
        <w:spacing w:line="360" w:lineRule="auto"/>
        <w:ind w:firstLine="709"/>
        <w:jc w:val="both"/>
      </w:pPr>
      <w:r w:rsidRPr="00BE3EC6">
        <w:t xml:space="preserve">II - obrigação de natureza contratual e onerosa: toda e qualquer obrigação financeira assumida pela Administração Pública junto a fornecedor, locatário, prestador de serviços ou responsável pela execução de obras; </w:t>
      </w:r>
    </w:p>
    <w:p w:rsidR="00BE3EC6" w:rsidRPr="00BE3EC6" w:rsidRDefault="00BE3EC6" w:rsidP="00BE3EC6">
      <w:pPr>
        <w:pStyle w:val="Default"/>
        <w:spacing w:line="360" w:lineRule="auto"/>
        <w:ind w:firstLine="709"/>
        <w:jc w:val="both"/>
      </w:pPr>
      <w:r w:rsidRPr="00BE3EC6">
        <w:t xml:space="preserve">III - recursos vinculados: os recursos provenientes de contratos de empréstimo ou de financiamento, de convênios, de emissão de títulos ou de qualquer outra forma de obtenção de recursos que exija aplicação vinculada </w:t>
      </w:r>
      <w:proofErr w:type="gramStart"/>
      <w:r w:rsidRPr="00BE3EC6">
        <w:t>a</w:t>
      </w:r>
      <w:proofErr w:type="gramEnd"/>
      <w:r w:rsidRPr="00BE3EC6">
        <w:t xml:space="preserve"> finalidade específica; </w:t>
      </w:r>
    </w:p>
    <w:p w:rsidR="00BE3EC6" w:rsidRPr="00BE3EC6" w:rsidRDefault="00BE3EC6" w:rsidP="00BE3EC6">
      <w:pPr>
        <w:pStyle w:val="Default"/>
        <w:spacing w:line="360" w:lineRule="auto"/>
        <w:ind w:firstLine="709"/>
        <w:jc w:val="both"/>
      </w:pPr>
      <w:r w:rsidRPr="00BE3EC6">
        <w:t xml:space="preserve">IV - recursos não vinculados: os recursos oriundos de receita própria, de transferências ou de outros meios para os quais não se ache vinculada especificamente sua aplicação; </w:t>
      </w:r>
      <w:proofErr w:type="gramStart"/>
      <w:r w:rsidRPr="00BE3EC6">
        <w:t>e</w:t>
      </w:r>
      <w:proofErr w:type="gramEnd"/>
      <w:r w:rsidRPr="00BE3EC6">
        <w:t xml:space="preserve"> </w:t>
      </w:r>
    </w:p>
    <w:p w:rsidR="00BE3EC6" w:rsidRPr="00BE3EC6" w:rsidRDefault="00BE3EC6" w:rsidP="00BE3EC6">
      <w:pPr>
        <w:pStyle w:val="Default"/>
        <w:spacing w:line="360" w:lineRule="auto"/>
        <w:ind w:firstLine="709"/>
        <w:jc w:val="both"/>
      </w:pPr>
      <w:r w:rsidRPr="00BE3EC6">
        <w:t xml:space="preserve">V - credor: todo fornecedor, locatário, prestador de serviços ou responsável pela execução de obras cujo adimplemento de obrigação contratual mantida com a Administração Pública seja objeto de certificação por parte desta. </w:t>
      </w:r>
    </w:p>
    <w:p w:rsidR="00866942" w:rsidRDefault="00866942" w:rsidP="00BE3EC6">
      <w:pPr>
        <w:pStyle w:val="Default"/>
        <w:spacing w:line="360" w:lineRule="auto"/>
        <w:ind w:firstLine="709"/>
        <w:jc w:val="both"/>
      </w:pPr>
    </w:p>
    <w:p w:rsidR="00BE3EC6" w:rsidRPr="00BE3EC6" w:rsidRDefault="00BE3EC6" w:rsidP="00BE3EC6">
      <w:pPr>
        <w:pStyle w:val="Default"/>
        <w:spacing w:line="360" w:lineRule="auto"/>
        <w:ind w:firstLine="709"/>
        <w:jc w:val="both"/>
      </w:pPr>
      <w:r w:rsidRPr="00BE3EC6">
        <w:t xml:space="preserve">Art. 3º Cada unidade gestora manterá listas consolidadas de credores, classificadas por fonte diferenciada de recursos e organizadas pela ordem cronológica de antiguidade dos referidos créditos liquidados. </w:t>
      </w:r>
    </w:p>
    <w:p w:rsidR="00BE3EC6" w:rsidRPr="00BE3EC6" w:rsidRDefault="00BE3EC6" w:rsidP="00BE3EC6">
      <w:pPr>
        <w:pStyle w:val="Default"/>
        <w:spacing w:line="360" w:lineRule="auto"/>
        <w:ind w:firstLine="709"/>
        <w:jc w:val="both"/>
      </w:pPr>
      <w:r w:rsidRPr="00BE3EC6">
        <w:t xml:space="preserve">§ 1º Os credores de obrigações de baixo valor serão ordenados separadamente, por fonte diferenciada de recursos, em lista classificatória especial de pequenos credores. </w:t>
      </w:r>
    </w:p>
    <w:p w:rsidR="00BE3EC6" w:rsidRPr="00BE3EC6" w:rsidRDefault="00BE3EC6" w:rsidP="00BE3EC6">
      <w:pPr>
        <w:pStyle w:val="Default"/>
        <w:spacing w:line="360" w:lineRule="auto"/>
        <w:ind w:firstLine="709"/>
        <w:jc w:val="both"/>
      </w:pPr>
      <w:r w:rsidRPr="00BE3EC6">
        <w:t xml:space="preserve">§ 2º Consideram-se de baixo valor as obrigações decorrentes de contratos de compras e serviços cujo valor contratado, correspondente a todas </w:t>
      </w:r>
      <w:r w:rsidRPr="00BE3EC6">
        <w:lastRenderedPageBreak/>
        <w:t xml:space="preserve">as parcelas previstas ou estimadas, não ultrapassem o limite do inciso II do art. 24 da Lei nº 8.666, de 21 de junho de 1993. </w:t>
      </w:r>
    </w:p>
    <w:p w:rsidR="00D02CCA" w:rsidRDefault="00D02CCA" w:rsidP="00BE3EC6">
      <w:pPr>
        <w:pStyle w:val="Default"/>
        <w:spacing w:line="360" w:lineRule="auto"/>
        <w:ind w:firstLine="709"/>
        <w:jc w:val="both"/>
        <w:rPr>
          <w:b/>
          <w:bCs/>
        </w:rPr>
      </w:pPr>
    </w:p>
    <w:p w:rsidR="00BE3EC6" w:rsidRPr="00BE3EC6" w:rsidRDefault="00BE3EC6" w:rsidP="00D02CCA">
      <w:pPr>
        <w:pStyle w:val="Default"/>
        <w:spacing w:line="360" w:lineRule="auto"/>
        <w:jc w:val="center"/>
      </w:pPr>
      <w:r w:rsidRPr="00BE3EC6">
        <w:rPr>
          <w:b/>
          <w:bCs/>
        </w:rPr>
        <w:t>CAPÍTULO II</w:t>
      </w:r>
    </w:p>
    <w:p w:rsidR="00BE3EC6" w:rsidRPr="00BE3EC6" w:rsidRDefault="00BE3EC6" w:rsidP="00D02CCA">
      <w:pPr>
        <w:pStyle w:val="Default"/>
        <w:spacing w:line="360" w:lineRule="auto"/>
        <w:jc w:val="center"/>
      </w:pPr>
      <w:r w:rsidRPr="00BE3EC6">
        <w:rPr>
          <w:b/>
          <w:bCs/>
        </w:rPr>
        <w:t>DOS PROCEDIMENTOS DE LIQUIDAÇÃO DA DESPESA</w:t>
      </w:r>
    </w:p>
    <w:p w:rsidR="00D02CCA" w:rsidRDefault="00D02CCA" w:rsidP="00BE3EC6">
      <w:pPr>
        <w:tabs>
          <w:tab w:val="left" w:pos="9072"/>
        </w:tabs>
        <w:spacing w:line="360" w:lineRule="auto"/>
        <w:ind w:firstLine="709"/>
        <w:jc w:val="both"/>
        <w:rPr>
          <w:rFonts w:ascii="Arial" w:hAnsi="Arial" w:cs="Arial"/>
        </w:rPr>
      </w:pPr>
    </w:p>
    <w:p w:rsidR="00BE3EC6" w:rsidRPr="00131448" w:rsidRDefault="00BE3EC6" w:rsidP="00BE3EC6">
      <w:pPr>
        <w:tabs>
          <w:tab w:val="left" w:pos="9072"/>
        </w:tabs>
        <w:spacing w:line="360" w:lineRule="auto"/>
        <w:ind w:firstLine="709"/>
        <w:jc w:val="both"/>
        <w:rPr>
          <w:rFonts w:ascii="Arial" w:hAnsi="Arial" w:cs="Arial"/>
        </w:rPr>
      </w:pPr>
      <w:r w:rsidRPr="00131448">
        <w:rPr>
          <w:rFonts w:ascii="Arial" w:hAnsi="Arial" w:cs="Arial"/>
        </w:rPr>
        <w:t xml:space="preserve">Art. 4º As cobranças devem ser realizadas a partir da data do </w:t>
      </w:r>
      <w:r w:rsidR="00131448">
        <w:rPr>
          <w:rFonts w:ascii="Arial" w:hAnsi="Arial" w:cs="Arial"/>
        </w:rPr>
        <w:t>cumprimento</w:t>
      </w:r>
      <w:r w:rsidRPr="00131448">
        <w:rPr>
          <w:rFonts w:ascii="Arial" w:hAnsi="Arial" w:cs="Arial"/>
        </w:rPr>
        <w:t xml:space="preserve"> da obrigação contratual ou do transcurso de etapa ou de parcela, desde que previsto e autorizado o parcelamento da prestação, em conformidade com o cronograma de execução e o cronograma financeiro.</w:t>
      </w:r>
    </w:p>
    <w:p w:rsidR="00BE3EC6" w:rsidRPr="00BE3EC6" w:rsidRDefault="00BE3EC6" w:rsidP="00BE3EC6">
      <w:pPr>
        <w:pStyle w:val="Default"/>
        <w:spacing w:line="360" w:lineRule="auto"/>
        <w:ind w:firstLine="709"/>
        <w:jc w:val="both"/>
      </w:pPr>
      <w:r w:rsidRPr="00BE3EC6">
        <w:t xml:space="preserve">§ 1º O instrumento convocatório da licitação e/ou o termo de contrato estabelecerão plano, metodologia, instrumentos para o exercício da fiscalização, mediação e certificação da prestação contratada, notadamente com referência à estipulação de regras para a liquidação da despesa e à definição acerca do detentor da responsabilidade pelo atesto, devendo, para tanto, serem efetuadas adequações em “ordem de compra” ou “ordem de execução de serviços” quando tais documentos figurem no processo de despesa em substituição ao instrumento contratual, por força do disposto no </w:t>
      </w:r>
      <w:r w:rsidRPr="00BE3EC6">
        <w:rPr>
          <w:i/>
          <w:iCs/>
        </w:rPr>
        <w:t xml:space="preserve">caput </w:t>
      </w:r>
      <w:r w:rsidRPr="00BE3EC6">
        <w:t xml:space="preserve">do art. 62 da Lei nº 8.666, de 21 de junho de 1993. </w:t>
      </w:r>
    </w:p>
    <w:p w:rsidR="00BE3EC6" w:rsidRPr="00961054" w:rsidRDefault="00BE3EC6" w:rsidP="00BE3EC6">
      <w:pPr>
        <w:pStyle w:val="Default"/>
        <w:spacing w:line="360" w:lineRule="auto"/>
        <w:ind w:firstLine="709"/>
        <w:jc w:val="both"/>
        <w:rPr>
          <w:strike/>
          <w:color w:val="auto"/>
        </w:rPr>
      </w:pPr>
      <w:r w:rsidRPr="00FE5B92">
        <w:t xml:space="preserve">§ 2º A ausência no instrumento contratual da estipulação de regras para a liquidação da despesa, bem como da definição acerca do detentor da responsabilidade pelo atesto da mesma, nos termos referidos no parágrafo anterior, sujeita os responsáveis às sanções previstas </w:t>
      </w:r>
      <w:r w:rsidRPr="00FE5B92">
        <w:rPr>
          <w:color w:val="auto"/>
        </w:rPr>
        <w:t xml:space="preserve">na </w:t>
      </w:r>
      <w:r w:rsidR="00961054" w:rsidRPr="00FE5B92">
        <w:rPr>
          <w:color w:val="auto"/>
        </w:rPr>
        <w:t>Lei</w:t>
      </w:r>
      <w:r w:rsidRPr="00FE5B92">
        <w:rPr>
          <w:color w:val="auto"/>
        </w:rPr>
        <w:t xml:space="preserve">. </w:t>
      </w:r>
    </w:p>
    <w:p w:rsidR="00BD3D3A" w:rsidRDefault="00BD3D3A" w:rsidP="00BE3EC6">
      <w:pPr>
        <w:pStyle w:val="Default"/>
        <w:spacing w:line="360" w:lineRule="auto"/>
        <w:ind w:firstLine="709"/>
        <w:jc w:val="both"/>
      </w:pPr>
    </w:p>
    <w:p w:rsidR="00BD3D3A" w:rsidRDefault="00BE3EC6" w:rsidP="00BE3EC6">
      <w:pPr>
        <w:pStyle w:val="Default"/>
        <w:spacing w:line="360" w:lineRule="auto"/>
        <w:ind w:firstLine="709"/>
        <w:jc w:val="both"/>
      </w:pPr>
      <w:r w:rsidRPr="00BE3EC6">
        <w:t xml:space="preserve">Art. 5º Devidamente autuada, a solicitação de cobrança protocolada deve ser encaminhada, no prazo máximo de 05 (cinco) dias úteis, ao setor de </w:t>
      </w:r>
      <w:r w:rsidR="00BD3D3A">
        <w:t>contabilidade</w:t>
      </w:r>
      <w:r w:rsidRPr="00BE3EC6">
        <w:t xml:space="preserve"> para que este proceda ao registro contábil da fase da despesa “em liquidação” no respectivo sistema orçamentário, financeiro e contábi</w:t>
      </w:r>
      <w:r w:rsidR="00BD3D3A">
        <w:t xml:space="preserve">l. </w:t>
      </w:r>
    </w:p>
    <w:p w:rsidR="00BD3D3A" w:rsidRDefault="00BD3D3A" w:rsidP="00BE3EC6">
      <w:pPr>
        <w:pStyle w:val="Default"/>
        <w:spacing w:line="360" w:lineRule="auto"/>
        <w:ind w:firstLine="709"/>
        <w:jc w:val="both"/>
      </w:pPr>
    </w:p>
    <w:p w:rsidR="00BE3EC6" w:rsidRPr="00BE3EC6" w:rsidRDefault="00BE3EC6" w:rsidP="00BE3EC6">
      <w:pPr>
        <w:pStyle w:val="Default"/>
        <w:spacing w:line="360" w:lineRule="auto"/>
        <w:ind w:firstLine="709"/>
        <w:jc w:val="both"/>
      </w:pPr>
      <w:r w:rsidRPr="00BE3EC6">
        <w:t xml:space="preserve">Art. 6º Tão logo efetuado o registro contábil a que se refere o artigo anterior, o setor de </w:t>
      </w:r>
      <w:r w:rsidR="00BD3D3A">
        <w:t xml:space="preserve">contabilidade </w:t>
      </w:r>
      <w:r w:rsidRPr="00BE3EC6">
        <w:t xml:space="preserve">identificará o responsável pela gestão do contrato, encaminhando-lhe a documentação apresentada pelo credor, devidamente acompanhada da cópia da correspondente nota de empenho, para fins de liquidação da despesa. </w:t>
      </w:r>
    </w:p>
    <w:p w:rsidR="00BD3D3A" w:rsidRDefault="00BD3D3A" w:rsidP="00BE3EC6">
      <w:pPr>
        <w:pStyle w:val="Default"/>
        <w:spacing w:line="360" w:lineRule="auto"/>
        <w:ind w:firstLine="709"/>
        <w:jc w:val="both"/>
      </w:pPr>
    </w:p>
    <w:p w:rsidR="00BE3EC6" w:rsidRPr="00BE3EC6" w:rsidRDefault="00BE3EC6" w:rsidP="00BE3EC6">
      <w:pPr>
        <w:pStyle w:val="Default"/>
        <w:spacing w:line="360" w:lineRule="auto"/>
        <w:ind w:firstLine="709"/>
        <w:jc w:val="both"/>
      </w:pPr>
      <w:r w:rsidRPr="00BE3EC6">
        <w:t xml:space="preserve">Art. 7º O servidor responsável pelo atesto da pertinente despesa, adotará as providências necessárias para a conclusão da etapa de liquidação. </w:t>
      </w:r>
    </w:p>
    <w:p w:rsidR="00BD3D3A" w:rsidRDefault="00BD3D3A" w:rsidP="00BE3EC6">
      <w:pPr>
        <w:pStyle w:val="Default"/>
        <w:spacing w:line="360" w:lineRule="auto"/>
        <w:ind w:firstLine="709"/>
        <w:jc w:val="both"/>
      </w:pPr>
    </w:p>
    <w:p w:rsidR="00BE3EC6" w:rsidRPr="00BE3EC6" w:rsidRDefault="00BE3EC6" w:rsidP="00BE3EC6">
      <w:pPr>
        <w:pStyle w:val="Default"/>
        <w:spacing w:line="360" w:lineRule="auto"/>
        <w:ind w:firstLine="709"/>
        <w:jc w:val="both"/>
      </w:pPr>
      <w:r w:rsidRPr="00BE3EC6">
        <w:t xml:space="preserve">Art. 8º Após o cumprimento de todas as providências de que trata o artigo anterior, a documentação deverá ser imediatamente remetida ao setor competente para fins de pagamento. </w:t>
      </w:r>
    </w:p>
    <w:p w:rsidR="00BE3EC6" w:rsidRPr="00BE3EC6" w:rsidRDefault="00BE3EC6" w:rsidP="00BE3EC6">
      <w:pPr>
        <w:tabs>
          <w:tab w:val="left" w:pos="9072"/>
        </w:tabs>
        <w:spacing w:line="360" w:lineRule="auto"/>
        <w:ind w:firstLine="709"/>
        <w:jc w:val="both"/>
        <w:rPr>
          <w:rFonts w:ascii="Arial" w:hAnsi="Arial" w:cs="Arial"/>
        </w:rPr>
      </w:pPr>
      <w:r w:rsidRPr="00BE3EC6">
        <w:rPr>
          <w:rFonts w:ascii="Arial" w:hAnsi="Arial" w:cs="Arial"/>
        </w:rPr>
        <w:t xml:space="preserve">Parágrafo único. Depois de recebida a documentação, o setor de </w:t>
      </w:r>
      <w:r w:rsidR="00C941AA">
        <w:rPr>
          <w:rFonts w:ascii="Arial" w:hAnsi="Arial" w:cs="Arial"/>
        </w:rPr>
        <w:t xml:space="preserve">contabilidade </w:t>
      </w:r>
      <w:r w:rsidRPr="00BE3EC6">
        <w:rPr>
          <w:rFonts w:ascii="Arial" w:hAnsi="Arial" w:cs="Arial"/>
        </w:rPr>
        <w:t>procederá à realização do registro contábil da liquidação da despesa no respectivo sistema orçamentário, financeiro e contábil.</w:t>
      </w:r>
    </w:p>
    <w:p w:rsidR="00C941AA" w:rsidRDefault="00C941AA" w:rsidP="00BE3EC6">
      <w:pPr>
        <w:pStyle w:val="Default"/>
        <w:spacing w:line="360" w:lineRule="auto"/>
        <w:ind w:firstLine="709"/>
        <w:jc w:val="both"/>
      </w:pPr>
    </w:p>
    <w:p w:rsidR="00BE3EC6" w:rsidRPr="00BE3EC6" w:rsidRDefault="00BE3EC6" w:rsidP="00BE3EC6">
      <w:pPr>
        <w:pStyle w:val="Default"/>
        <w:spacing w:line="360" w:lineRule="auto"/>
        <w:ind w:firstLine="709"/>
        <w:jc w:val="both"/>
      </w:pPr>
      <w:r w:rsidRPr="00BE3EC6">
        <w:t xml:space="preserve">Art. 9. Ocorrendo qualquer situação que impeça a certificação do adimplemento da obrigação ou quando o contratado for notificado para sanar as ocorrências relativas à execução do contrato ou à documentação apresentada, a respectiva cobrança perante a unidade administrativa contratante será tornada sem efeito, com a consequente exclusão da lista classificatória de credores. </w:t>
      </w:r>
    </w:p>
    <w:p w:rsidR="00C941AA" w:rsidRDefault="00BE3EC6" w:rsidP="00C941AA">
      <w:pPr>
        <w:pStyle w:val="Default"/>
        <w:spacing w:line="360" w:lineRule="auto"/>
        <w:ind w:firstLine="709"/>
        <w:jc w:val="both"/>
      </w:pPr>
      <w:r w:rsidRPr="00BE3EC6">
        <w:t xml:space="preserve">Parágrafo único. O fornecedor será reposicionado na lista classificatória a partir da regularização das falhas e/ou, caso seja necessário, da emissão de novo documento fiscal, momento em que será reiniciada a contagem dos prazos de liquidação e pagamento oponíveis à unidade administrativa contratante. </w:t>
      </w:r>
    </w:p>
    <w:p w:rsidR="00BE3EC6" w:rsidRPr="00BE3EC6" w:rsidRDefault="00BE3EC6" w:rsidP="007D4FE7">
      <w:pPr>
        <w:pStyle w:val="Default"/>
        <w:spacing w:line="360" w:lineRule="auto"/>
        <w:jc w:val="center"/>
      </w:pPr>
      <w:r w:rsidRPr="00BE3EC6">
        <w:rPr>
          <w:b/>
          <w:bCs/>
        </w:rPr>
        <w:t>CAPÍTULO III</w:t>
      </w:r>
    </w:p>
    <w:p w:rsidR="00BE3EC6" w:rsidRPr="00BE3EC6" w:rsidRDefault="00BE3EC6" w:rsidP="007D4FE7">
      <w:pPr>
        <w:pStyle w:val="Default"/>
        <w:spacing w:line="360" w:lineRule="auto"/>
        <w:jc w:val="center"/>
      </w:pPr>
      <w:r w:rsidRPr="00BE3EC6">
        <w:rPr>
          <w:b/>
          <w:bCs/>
        </w:rPr>
        <w:t>DO PAGAMENTO NA ORDEM CRONOLÓGICA DAS EXIGIBILIDADES</w:t>
      </w:r>
    </w:p>
    <w:p w:rsidR="00C941AA" w:rsidRDefault="00C941AA" w:rsidP="00BE3EC6">
      <w:pPr>
        <w:pStyle w:val="Default"/>
        <w:spacing w:line="360" w:lineRule="auto"/>
        <w:ind w:firstLine="709"/>
        <w:jc w:val="both"/>
      </w:pPr>
    </w:p>
    <w:p w:rsidR="00BE3EC6" w:rsidRPr="00BE3EC6" w:rsidRDefault="00BE3EC6" w:rsidP="00BE3EC6">
      <w:pPr>
        <w:pStyle w:val="Default"/>
        <w:spacing w:line="360" w:lineRule="auto"/>
        <w:ind w:firstLine="709"/>
        <w:jc w:val="both"/>
      </w:pPr>
      <w:r w:rsidRPr="00BE3EC6">
        <w:t xml:space="preserve">Art. 10. No âmbito de cada unidade gestora, o </w:t>
      </w:r>
      <w:r w:rsidRPr="00975845">
        <w:rPr>
          <w:bCs/>
        </w:rPr>
        <w:t>pagamento</w:t>
      </w:r>
      <w:r w:rsidRPr="00BE3EC6">
        <w:rPr>
          <w:b/>
          <w:bCs/>
        </w:rPr>
        <w:t xml:space="preserve"> </w:t>
      </w:r>
      <w:r w:rsidRPr="00BE3EC6">
        <w:t xml:space="preserve">das despesas orçamentárias será efetuado após expedição da ordem de pagamento a que se refere o art. 64 da Lei nº 4.320, de 17 de março de 1964, respeitados a ordem cronológica das exigibilidades, classificada por fonte diferenciada de recursos, e os prazos: </w:t>
      </w:r>
    </w:p>
    <w:p w:rsidR="00BE3EC6" w:rsidRPr="00ED124D" w:rsidRDefault="00BE3EC6" w:rsidP="00BE3EC6">
      <w:pPr>
        <w:pStyle w:val="Default"/>
        <w:spacing w:line="360" w:lineRule="auto"/>
        <w:ind w:firstLine="709"/>
        <w:jc w:val="both"/>
      </w:pPr>
      <w:r w:rsidRPr="00BE3EC6">
        <w:t xml:space="preserve">I - de até </w:t>
      </w:r>
      <w:proofErr w:type="gramStart"/>
      <w:r w:rsidRPr="00BE3EC6">
        <w:t>5</w:t>
      </w:r>
      <w:proofErr w:type="gramEnd"/>
      <w:r w:rsidRPr="00BE3EC6">
        <w:t xml:space="preserve"> (cinco) dias úteis, contados da apresentação da nota fiscal, fatura ou documento equivalente, conforme determina o § 3º do art. 5º da Lei nº 8.666, de 21 de junho de 1993, com relação às obrigações de baixo valor, </w:t>
      </w:r>
      <w:r w:rsidRPr="00ED124D">
        <w:t xml:space="preserve">assim definidas nos termos do § </w:t>
      </w:r>
      <w:r w:rsidR="00ED124D" w:rsidRPr="00ED124D">
        <w:t>2</w:t>
      </w:r>
      <w:r w:rsidRPr="00ED124D">
        <w:t xml:space="preserve">º do art. 3º desta Instrução Normativa; ou </w:t>
      </w:r>
    </w:p>
    <w:p w:rsidR="00BE3EC6" w:rsidRPr="00BE3EC6" w:rsidRDefault="00BE3EC6" w:rsidP="00BE3EC6">
      <w:pPr>
        <w:pStyle w:val="Default"/>
        <w:spacing w:line="360" w:lineRule="auto"/>
        <w:ind w:firstLine="709"/>
        <w:jc w:val="both"/>
      </w:pPr>
      <w:r w:rsidRPr="00BE3EC6">
        <w:lastRenderedPageBreak/>
        <w:t>II - de no máximo 30 (trinta) dias, contados a partir da data do atesto, no que diz respeito aos demais casos, como prevê a alínea “a” do inciso XIV do art. 40 da Lei nº</w:t>
      </w:r>
      <w:r w:rsidR="00ED124D">
        <w:t xml:space="preserve"> </w:t>
      </w:r>
      <w:r w:rsidRPr="00BE3EC6">
        <w:t xml:space="preserve">8.666, de 21 de junho de 1993. </w:t>
      </w:r>
    </w:p>
    <w:p w:rsidR="00ED124D" w:rsidRPr="00A02099" w:rsidRDefault="00ED124D" w:rsidP="00BE3EC6">
      <w:pPr>
        <w:pStyle w:val="Default"/>
        <w:spacing w:line="360" w:lineRule="auto"/>
        <w:ind w:firstLine="709"/>
        <w:jc w:val="both"/>
        <w:rPr>
          <w:b/>
        </w:rPr>
      </w:pPr>
    </w:p>
    <w:p w:rsidR="00BE3EC6" w:rsidRPr="00EC0929" w:rsidRDefault="00BE3EC6" w:rsidP="00BE3EC6">
      <w:pPr>
        <w:pStyle w:val="Default"/>
        <w:spacing w:line="360" w:lineRule="auto"/>
        <w:ind w:firstLine="709"/>
        <w:jc w:val="both"/>
      </w:pPr>
      <w:r w:rsidRPr="00EC0929">
        <w:t xml:space="preserve">Art. 11. Não serão pagos créditos, ainda que certificados, enquanto houver outro mais bem classificado, custeado pela mesma fonte de recursos, ainda que seja originário de exercício encerrado. </w:t>
      </w:r>
    </w:p>
    <w:p w:rsidR="00BE3EC6" w:rsidRPr="00EC0929" w:rsidRDefault="00BE3EC6" w:rsidP="00BE3EC6">
      <w:pPr>
        <w:tabs>
          <w:tab w:val="left" w:pos="9072"/>
        </w:tabs>
        <w:spacing w:line="360" w:lineRule="auto"/>
        <w:ind w:firstLine="709"/>
        <w:jc w:val="both"/>
        <w:rPr>
          <w:rFonts w:ascii="Arial" w:hAnsi="Arial" w:cs="Arial"/>
        </w:rPr>
      </w:pPr>
      <w:r w:rsidRPr="00EC0929">
        <w:rPr>
          <w:rFonts w:ascii="Arial" w:hAnsi="Arial" w:cs="Arial"/>
        </w:rPr>
        <w:t>Parágrafo único. Havendo créditos certificados e não pagos em virtude de mora exclusiva da Administração Publica na certificação de obrigação mais bem classificada, o setor competente adotará as providências necessárias à regularização do fluxo de pagamentos.</w:t>
      </w:r>
    </w:p>
    <w:p w:rsidR="00EC0929" w:rsidRDefault="00EC0929" w:rsidP="00BE3EC6">
      <w:pPr>
        <w:pStyle w:val="Default"/>
        <w:spacing w:line="360" w:lineRule="auto"/>
        <w:ind w:firstLine="709"/>
        <w:jc w:val="both"/>
      </w:pPr>
    </w:p>
    <w:p w:rsidR="00BE3EC6" w:rsidRPr="00BE3EC6" w:rsidRDefault="00BE3EC6" w:rsidP="00BE3EC6">
      <w:pPr>
        <w:pStyle w:val="Default"/>
        <w:spacing w:line="360" w:lineRule="auto"/>
        <w:ind w:firstLine="709"/>
        <w:jc w:val="both"/>
      </w:pPr>
      <w:r w:rsidRPr="00BE3EC6">
        <w:t xml:space="preserve">Art. 12. Havendo recursos disponíveis para solver obrigação de natureza contratual e onerosa que esteja na ordem de classificação é vedado o pagamento parcial de crédito. </w:t>
      </w:r>
    </w:p>
    <w:p w:rsidR="00BE3EC6" w:rsidRPr="00BE3EC6" w:rsidRDefault="00BE3EC6" w:rsidP="00BE3EC6">
      <w:pPr>
        <w:pStyle w:val="Default"/>
        <w:spacing w:line="360" w:lineRule="auto"/>
        <w:ind w:firstLine="709"/>
        <w:jc w:val="both"/>
      </w:pPr>
      <w:r w:rsidRPr="00BE3EC6">
        <w:t xml:space="preserve">Parágrafo único. O pagamento parcial será permitido se houver indisponibilidade financeira para o pagamento integral, hipótese em que o saldo a pagar permanecerá na mesma ordem de classificação. </w:t>
      </w:r>
    </w:p>
    <w:p w:rsidR="00EC0929" w:rsidRDefault="00EC0929" w:rsidP="00BE3EC6">
      <w:pPr>
        <w:pStyle w:val="Default"/>
        <w:spacing w:line="360" w:lineRule="auto"/>
        <w:ind w:firstLine="709"/>
        <w:jc w:val="both"/>
        <w:rPr>
          <w:b/>
          <w:bCs/>
        </w:rPr>
      </w:pPr>
    </w:p>
    <w:p w:rsidR="00BE3EC6" w:rsidRPr="00BE3EC6" w:rsidRDefault="00BE3EC6" w:rsidP="007D4FE7">
      <w:pPr>
        <w:pStyle w:val="Default"/>
        <w:spacing w:line="360" w:lineRule="auto"/>
        <w:jc w:val="center"/>
      </w:pPr>
      <w:r w:rsidRPr="00BE3EC6">
        <w:rPr>
          <w:b/>
          <w:bCs/>
        </w:rPr>
        <w:t>CAPÍTULO IV</w:t>
      </w:r>
    </w:p>
    <w:p w:rsidR="00BE3EC6" w:rsidRDefault="00BE3EC6" w:rsidP="007D4FE7">
      <w:pPr>
        <w:pStyle w:val="Default"/>
        <w:spacing w:line="360" w:lineRule="auto"/>
        <w:jc w:val="center"/>
        <w:rPr>
          <w:b/>
          <w:bCs/>
        </w:rPr>
      </w:pPr>
      <w:r w:rsidRPr="00BE3EC6">
        <w:rPr>
          <w:b/>
          <w:bCs/>
        </w:rPr>
        <w:t>DA ADMISSIBILIDADE DE DESCUMPRIMENTO DA ORDEM CRONOLÓGICA DE PAGAMENTOS</w:t>
      </w:r>
    </w:p>
    <w:p w:rsidR="00EC0929" w:rsidRPr="00BE3EC6" w:rsidRDefault="00EC0929" w:rsidP="00EC0929">
      <w:pPr>
        <w:pStyle w:val="Default"/>
        <w:spacing w:line="360" w:lineRule="auto"/>
        <w:ind w:firstLine="709"/>
        <w:jc w:val="center"/>
      </w:pPr>
    </w:p>
    <w:p w:rsidR="00BE3EC6" w:rsidRPr="00BE3EC6" w:rsidRDefault="00BE3EC6" w:rsidP="00BE3EC6">
      <w:pPr>
        <w:pStyle w:val="Default"/>
        <w:spacing w:line="360" w:lineRule="auto"/>
        <w:ind w:firstLine="709"/>
        <w:jc w:val="both"/>
      </w:pPr>
      <w:r w:rsidRPr="00BE3EC6">
        <w:t xml:space="preserve">Art. 13. Far-se-á admissível a quebra da ordem cronológica de pagamentos tão somente em caso de: </w:t>
      </w:r>
    </w:p>
    <w:p w:rsidR="00EC0929" w:rsidRDefault="00BE3EC6" w:rsidP="00BE3EC6">
      <w:pPr>
        <w:pStyle w:val="Default"/>
        <w:spacing w:line="360" w:lineRule="auto"/>
        <w:ind w:firstLine="709"/>
        <w:jc w:val="both"/>
      </w:pPr>
      <w:r w:rsidRPr="00BE3EC6">
        <w:t xml:space="preserve">I - grave perturbação da ordem; </w:t>
      </w:r>
    </w:p>
    <w:p w:rsidR="00BE3EC6" w:rsidRPr="00BE3EC6" w:rsidRDefault="00BE3EC6" w:rsidP="00BE3EC6">
      <w:pPr>
        <w:pStyle w:val="Default"/>
        <w:spacing w:line="360" w:lineRule="auto"/>
        <w:ind w:firstLine="709"/>
        <w:jc w:val="both"/>
      </w:pPr>
      <w:r w:rsidRPr="00BE3EC6">
        <w:t xml:space="preserve">II - estado de emergência; </w:t>
      </w:r>
    </w:p>
    <w:p w:rsidR="00BE3EC6" w:rsidRPr="00BE3EC6" w:rsidRDefault="00BE3EC6" w:rsidP="00BE3EC6">
      <w:pPr>
        <w:pStyle w:val="Default"/>
        <w:spacing w:line="360" w:lineRule="auto"/>
        <w:ind w:firstLine="709"/>
        <w:jc w:val="both"/>
      </w:pPr>
      <w:r w:rsidRPr="00BE3EC6">
        <w:t xml:space="preserve">III - calamidade pública; </w:t>
      </w:r>
    </w:p>
    <w:p w:rsidR="00BE3EC6" w:rsidRPr="00BE3EC6" w:rsidRDefault="00BE3EC6" w:rsidP="00BE3EC6">
      <w:pPr>
        <w:pStyle w:val="Default"/>
        <w:spacing w:line="360" w:lineRule="auto"/>
        <w:ind w:firstLine="709"/>
        <w:jc w:val="both"/>
      </w:pPr>
      <w:r w:rsidRPr="00BE3EC6">
        <w:t xml:space="preserve">IV - decisão judicial ou do Tribunal de Contas que determine a suspensão de pagamento; </w:t>
      </w:r>
      <w:proofErr w:type="gramStart"/>
      <w:r w:rsidRPr="00BE3EC6">
        <w:t>e</w:t>
      </w:r>
      <w:proofErr w:type="gramEnd"/>
      <w:r w:rsidRPr="00BE3EC6">
        <w:t xml:space="preserve"> </w:t>
      </w:r>
    </w:p>
    <w:p w:rsidR="00BE3EC6" w:rsidRPr="00BE3EC6" w:rsidRDefault="00BE3EC6" w:rsidP="00BE3EC6">
      <w:pPr>
        <w:pStyle w:val="Default"/>
        <w:spacing w:line="360" w:lineRule="auto"/>
        <w:ind w:firstLine="709"/>
        <w:jc w:val="both"/>
      </w:pPr>
      <w:r w:rsidRPr="00BE3EC6">
        <w:t xml:space="preserve">V – demais relevantes razões de interesse público. </w:t>
      </w:r>
    </w:p>
    <w:p w:rsidR="00EC0929" w:rsidRDefault="00BE3EC6" w:rsidP="00BE3EC6">
      <w:pPr>
        <w:pStyle w:val="Default"/>
        <w:spacing w:line="360" w:lineRule="auto"/>
        <w:ind w:firstLine="709"/>
        <w:jc w:val="both"/>
      </w:pPr>
      <w:r w:rsidRPr="00BE3EC6">
        <w:t xml:space="preserve">Parágrafo Único. O pagamento em desacordo com a ordem cronológica de exigibilidades, relativamente a qualquer das hipóteses previstas nos incisos do </w:t>
      </w:r>
      <w:r w:rsidRPr="00BE3EC6">
        <w:rPr>
          <w:i/>
          <w:iCs/>
        </w:rPr>
        <w:t>caput</w:t>
      </w:r>
      <w:r w:rsidRPr="00BE3EC6">
        <w:t xml:space="preserve">, deverá ser precedido de justificativa circunstanciada emanada do </w:t>
      </w:r>
      <w:r w:rsidRPr="00BE3EC6">
        <w:lastRenderedPageBreak/>
        <w:t>pertinente ordenador de despesas, fazendo-se obrigatória a publicação da mesma n</w:t>
      </w:r>
      <w:r w:rsidR="00EC0929">
        <w:t>o Diário Oficial dos Municípios.</w:t>
      </w:r>
    </w:p>
    <w:p w:rsidR="00BE3EC6" w:rsidRPr="00BE3EC6" w:rsidRDefault="00BE3EC6" w:rsidP="00BE3EC6">
      <w:pPr>
        <w:pStyle w:val="Default"/>
        <w:spacing w:line="360" w:lineRule="auto"/>
        <w:ind w:firstLine="709"/>
        <w:jc w:val="both"/>
      </w:pPr>
      <w:r w:rsidRPr="00BE3EC6">
        <w:t xml:space="preserve"> </w:t>
      </w:r>
    </w:p>
    <w:p w:rsidR="00BE3EC6" w:rsidRPr="00BE3EC6" w:rsidRDefault="00BE3EC6" w:rsidP="007D4FE7">
      <w:pPr>
        <w:pStyle w:val="Default"/>
        <w:spacing w:line="360" w:lineRule="auto"/>
        <w:jc w:val="center"/>
      </w:pPr>
      <w:r w:rsidRPr="00BE3EC6">
        <w:rPr>
          <w:b/>
          <w:bCs/>
        </w:rPr>
        <w:t>CAPÍTULO V</w:t>
      </w:r>
    </w:p>
    <w:p w:rsidR="00BE3EC6" w:rsidRDefault="00BE3EC6" w:rsidP="007D4FE7">
      <w:pPr>
        <w:pStyle w:val="Default"/>
        <w:spacing w:line="360" w:lineRule="auto"/>
        <w:jc w:val="center"/>
        <w:rPr>
          <w:b/>
          <w:bCs/>
        </w:rPr>
      </w:pPr>
      <w:r w:rsidRPr="00BE3EC6">
        <w:rPr>
          <w:b/>
          <w:bCs/>
        </w:rPr>
        <w:t>DA DESOBRIGAÇÃO DE CUMPRIMENTO DA ORDEM CRONOLÓGICA DE PAGAMENTOS</w:t>
      </w:r>
    </w:p>
    <w:p w:rsidR="00EC0929" w:rsidRPr="00BE3EC6" w:rsidRDefault="00EC0929" w:rsidP="00EC0929">
      <w:pPr>
        <w:pStyle w:val="Default"/>
        <w:spacing w:line="360" w:lineRule="auto"/>
        <w:ind w:firstLine="709"/>
        <w:jc w:val="center"/>
      </w:pPr>
    </w:p>
    <w:p w:rsidR="00BE3EC6" w:rsidRPr="00BE3EC6" w:rsidRDefault="00BE3EC6" w:rsidP="00BE3EC6">
      <w:pPr>
        <w:pStyle w:val="Default"/>
        <w:spacing w:line="360" w:lineRule="auto"/>
        <w:ind w:firstLine="709"/>
        <w:jc w:val="both"/>
      </w:pPr>
      <w:r w:rsidRPr="00BE3EC6">
        <w:t xml:space="preserve">Art. 14. Não se sujeitarão às disposições desta Instrução Normativa os pagamentos decorrentes de: </w:t>
      </w:r>
    </w:p>
    <w:p w:rsidR="00BE3EC6" w:rsidRPr="00BE3EC6" w:rsidRDefault="00BE3EC6" w:rsidP="00BE3EC6">
      <w:pPr>
        <w:pStyle w:val="Default"/>
        <w:spacing w:line="360" w:lineRule="auto"/>
        <w:ind w:firstLine="709"/>
        <w:jc w:val="both"/>
      </w:pPr>
      <w:r w:rsidRPr="00BE3EC6">
        <w:t xml:space="preserve">I - suprimento de fundos, assim consideradas as despesas realizadas em regime de adiantamento, nos termos do art. 68 da Lei nº 4.320, de 17 de março de 1964; </w:t>
      </w:r>
    </w:p>
    <w:p w:rsidR="00BE3EC6" w:rsidRPr="00BE3EC6" w:rsidRDefault="00BE3EC6" w:rsidP="00BE3EC6">
      <w:pPr>
        <w:tabs>
          <w:tab w:val="left" w:pos="9072"/>
        </w:tabs>
        <w:spacing w:line="360" w:lineRule="auto"/>
        <w:ind w:firstLine="709"/>
        <w:jc w:val="both"/>
        <w:rPr>
          <w:rFonts w:ascii="Arial" w:hAnsi="Arial" w:cs="Arial"/>
        </w:rPr>
      </w:pPr>
      <w:r w:rsidRPr="00BE3EC6">
        <w:rPr>
          <w:rFonts w:ascii="Arial" w:hAnsi="Arial" w:cs="Arial"/>
        </w:rPr>
        <w:t>II - remuneração e demais verbas devidas a agentes públicos, inclusive as de natureza indenizatória, a exemplo de diárias, ajudas de custo, auxílios, dentre outras;</w:t>
      </w:r>
    </w:p>
    <w:p w:rsidR="001478E9" w:rsidRDefault="00BE3EC6" w:rsidP="00BE3EC6">
      <w:pPr>
        <w:pStyle w:val="Default"/>
        <w:spacing w:line="360" w:lineRule="auto"/>
        <w:ind w:firstLine="709"/>
        <w:jc w:val="both"/>
      </w:pPr>
      <w:r w:rsidRPr="00BE3EC6">
        <w:t xml:space="preserve">III - contratações com concessionárias de serviços públicos; </w:t>
      </w:r>
    </w:p>
    <w:p w:rsidR="00BE3EC6" w:rsidRPr="00BE3EC6" w:rsidRDefault="00BE3EC6" w:rsidP="00BE3EC6">
      <w:pPr>
        <w:pStyle w:val="Default"/>
        <w:spacing w:line="360" w:lineRule="auto"/>
        <w:ind w:firstLine="709"/>
        <w:jc w:val="both"/>
      </w:pPr>
      <w:r w:rsidRPr="00BE3EC6">
        <w:t xml:space="preserve">IV - obrigações tributárias; </w:t>
      </w:r>
      <w:proofErr w:type="gramStart"/>
      <w:r w:rsidRPr="00BE3EC6">
        <w:t>e</w:t>
      </w:r>
      <w:proofErr w:type="gramEnd"/>
      <w:r w:rsidRPr="00BE3EC6">
        <w:t xml:space="preserve"> </w:t>
      </w:r>
    </w:p>
    <w:p w:rsidR="00BE3EC6" w:rsidRDefault="00BE3EC6" w:rsidP="00BE3EC6">
      <w:pPr>
        <w:pStyle w:val="Default"/>
        <w:spacing w:line="360" w:lineRule="auto"/>
        <w:ind w:firstLine="709"/>
        <w:jc w:val="both"/>
      </w:pPr>
      <w:r w:rsidRPr="00BE3EC6">
        <w:t xml:space="preserve">V - outras despesas que não sejam regidas pela Lei nº 8.666, de 21 de junho de 1993. </w:t>
      </w:r>
    </w:p>
    <w:p w:rsidR="001478E9" w:rsidRPr="00BE3EC6" w:rsidRDefault="001478E9" w:rsidP="00BE3EC6">
      <w:pPr>
        <w:pStyle w:val="Default"/>
        <w:spacing w:line="360" w:lineRule="auto"/>
        <w:ind w:firstLine="709"/>
        <w:jc w:val="both"/>
      </w:pPr>
    </w:p>
    <w:p w:rsidR="00BE3EC6" w:rsidRPr="00BE3EC6" w:rsidRDefault="00BE3EC6" w:rsidP="007D4FE7">
      <w:pPr>
        <w:pStyle w:val="Default"/>
        <w:spacing w:line="360" w:lineRule="auto"/>
        <w:jc w:val="center"/>
      </w:pPr>
      <w:proofErr w:type="gramStart"/>
      <w:r w:rsidRPr="00BE3EC6">
        <w:rPr>
          <w:b/>
          <w:bCs/>
        </w:rPr>
        <w:t>CAPÍTULO VI</w:t>
      </w:r>
      <w:proofErr w:type="gramEnd"/>
    </w:p>
    <w:p w:rsidR="00BE3EC6" w:rsidRPr="00BE3EC6" w:rsidRDefault="00BE3EC6" w:rsidP="007D4FE7">
      <w:pPr>
        <w:pStyle w:val="Default"/>
        <w:spacing w:line="360" w:lineRule="auto"/>
        <w:jc w:val="center"/>
      </w:pPr>
      <w:r w:rsidRPr="00BE3EC6">
        <w:rPr>
          <w:b/>
          <w:bCs/>
        </w:rPr>
        <w:t>DOS RESTOS A PAGAR</w:t>
      </w:r>
    </w:p>
    <w:p w:rsidR="007D4FE7" w:rsidRDefault="007D4FE7" w:rsidP="00BE3EC6">
      <w:pPr>
        <w:pStyle w:val="Default"/>
        <w:spacing w:line="360" w:lineRule="auto"/>
        <w:ind w:firstLine="709"/>
        <w:jc w:val="both"/>
      </w:pPr>
    </w:p>
    <w:p w:rsidR="00BE3EC6" w:rsidRPr="00BE3EC6" w:rsidRDefault="00BE3EC6" w:rsidP="00BE3EC6">
      <w:pPr>
        <w:pStyle w:val="Default"/>
        <w:spacing w:line="360" w:lineRule="auto"/>
        <w:ind w:firstLine="709"/>
        <w:jc w:val="both"/>
      </w:pPr>
      <w:r w:rsidRPr="00BE3EC6">
        <w:t xml:space="preserve">Art. 15. Com referência às despesas empenhadas e não pagas até o dia 31 de dezembro de cada exercício financeiro, que venham a ser inscritas em Restos a Pagar, para efeito de cumprimento da ordem cronológica de pagamento, deverá ser observado o que se segue: </w:t>
      </w:r>
    </w:p>
    <w:p w:rsidR="00BE3EC6" w:rsidRPr="00BE3EC6" w:rsidRDefault="00BE3EC6" w:rsidP="00BE3EC6">
      <w:pPr>
        <w:pStyle w:val="Default"/>
        <w:spacing w:line="360" w:lineRule="auto"/>
        <w:ind w:firstLine="709"/>
        <w:jc w:val="both"/>
      </w:pPr>
      <w:r w:rsidRPr="00BE3EC6">
        <w:t xml:space="preserve">I - as despesas inscritas como restos a pagar processados, observada a estrita ordem cronológica dos seus correspondentes </w:t>
      </w:r>
      <w:proofErr w:type="spellStart"/>
      <w:r w:rsidRPr="00BE3EC6">
        <w:t>atestos</w:t>
      </w:r>
      <w:proofErr w:type="spellEnd"/>
      <w:r w:rsidRPr="00BE3EC6">
        <w:t xml:space="preserve">, terão prioridade de pagamento sobre as que venham ser liquidadas no decorrer do exercício seguinte à efetiva inscrição; </w:t>
      </w:r>
      <w:proofErr w:type="gramStart"/>
      <w:r w:rsidRPr="00BE3EC6">
        <w:t>e</w:t>
      </w:r>
      <w:proofErr w:type="gramEnd"/>
      <w:r w:rsidRPr="00BE3EC6">
        <w:t xml:space="preserve"> </w:t>
      </w:r>
    </w:p>
    <w:p w:rsidR="00BE3EC6" w:rsidRPr="00BE3EC6" w:rsidRDefault="00BE3EC6" w:rsidP="00BE3EC6">
      <w:pPr>
        <w:pStyle w:val="Default"/>
        <w:spacing w:line="360" w:lineRule="auto"/>
        <w:ind w:firstLine="709"/>
        <w:jc w:val="both"/>
      </w:pPr>
      <w:r w:rsidRPr="00BE3EC6">
        <w:t xml:space="preserve">II - toda despesa registrada em restos a pagar não processados terá como marco inicial para observância da ordem cronológica de pagamento a </w:t>
      </w:r>
      <w:r w:rsidRPr="00BE3EC6">
        <w:lastRenderedPageBreak/>
        <w:t xml:space="preserve">sua efetiva liquidação, o que, nos termos </w:t>
      </w:r>
      <w:proofErr w:type="gramStart"/>
      <w:r w:rsidRPr="00BE3EC6">
        <w:t>da presente</w:t>
      </w:r>
      <w:proofErr w:type="gramEnd"/>
      <w:r w:rsidRPr="00BE3EC6">
        <w:t xml:space="preserve"> Instrução Normativa, corresponderá à data da emissão do seu respectivo atesto. </w:t>
      </w:r>
    </w:p>
    <w:p w:rsidR="007D4FE7" w:rsidRDefault="007D4FE7" w:rsidP="00BE3EC6">
      <w:pPr>
        <w:pStyle w:val="Default"/>
        <w:spacing w:line="360" w:lineRule="auto"/>
        <w:ind w:firstLine="709"/>
        <w:jc w:val="both"/>
      </w:pPr>
    </w:p>
    <w:p w:rsidR="00BE3EC6" w:rsidRDefault="00BE3EC6" w:rsidP="00BE3EC6">
      <w:pPr>
        <w:pStyle w:val="Default"/>
        <w:spacing w:line="360" w:lineRule="auto"/>
        <w:ind w:firstLine="709"/>
        <w:jc w:val="both"/>
      </w:pPr>
      <w:r w:rsidRPr="00BE3EC6">
        <w:t>Art. 16. O disposto no artigo anterior aplicar-se-á aos Restos a Pagar inscritos a partir do exercício financeiro de 201</w:t>
      </w:r>
      <w:r w:rsidR="007D4FE7">
        <w:t>8</w:t>
      </w:r>
      <w:r w:rsidRPr="00BE3EC6">
        <w:t>, restando o dever de estabelecimento de cronograma de pagamento para as suas dívidas contraídas ao longo dos exercícios anteriores</w:t>
      </w:r>
      <w:r w:rsidR="00421592">
        <w:t>.</w:t>
      </w:r>
      <w:r w:rsidRPr="00BE3EC6">
        <w:t xml:space="preserve"> </w:t>
      </w:r>
    </w:p>
    <w:p w:rsidR="007D4FE7" w:rsidRPr="00BE3EC6" w:rsidRDefault="007D4FE7" w:rsidP="00BE3EC6">
      <w:pPr>
        <w:pStyle w:val="Default"/>
        <w:spacing w:line="360" w:lineRule="auto"/>
        <w:ind w:firstLine="709"/>
        <w:jc w:val="both"/>
      </w:pPr>
    </w:p>
    <w:p w:rsidR="00BE3EC6" w:rsidRPr="00BE3EC6" w:rsidRDefault="00BE3EC6" w:rsidP="00421592">
      <w:pPr>
        <w:pStyle w:val="Default"/>
        <w:spacing w:line="360" w:lineRule="auto"/>
        <w:jc w:val="center"/>
      </w:pPr>
      <w:r w:rsidRPr="00BE3EC6">
        <w:rPr>
          <w:b/>
          <w:bCs/>
        </w:rPr>
        <w:t>CAPÍTULO VII</w:t>
      </w:r>
    </w:p>
    <w:p w:rsidR="00BE3EC6" w:rsidRPr="00BE3EC6" w:rsidRDefault="00BE3EC6" w:rsidP="00421592">
      <w:pPr>
        <w:pStyle w:val="Default"/>
        <w:spacing w:line="360" w:lineRule="auto"/>
        <w:jc w:val="center"/>
      </w:pPr>
      <w:r w:rsidRPr="00BE3EC6">
        <w:rPr>
          <w:b/>
          <w:bCs/>
        </w:rPr>
        <w:t>DA TRANSPARÊNCIA E DO CONTROLE ACERCA DA ORDEM CRONOLÓGICA</w:t>
      </w:r>
    </w:p>
    <w:p w:rsidR="00421592" w:rsidRDefault="00421592" w:rsidP="00BE3EC6">
      <w:pPr>
        <w:pStyle w:val="Default"/>
        <w:spacing w:line="360" w:lineRule="auto"/>
        <w:ind w:firstLine="709"/>
        <w:jc w:val="both"/>
      </w:pPr>
    </w:p>
    <w:p w:rsidR="00BE3EC6" w:rsidRPr="00BE3EC6" w:rsidRDefault="00BE3EC6" w:rsidP="00BE3EC6">
      <w:pPr>
        <w:pStyle w:val="Default"/>
        <w:spacing w:line="360" w:lineRule="auto"/>
        <w:ind w:firstLine="709"/>
        <w:jc w:val="both"/>
      </w:pPr>
      <w:r w:rsidRPr="00BE3EC6">
        <w:t xml:space="preserve">Art. 17. Cada unidade gestora, à luz dos </w:t>
      </w:r>
      <w:proofErr w:type="spellStart"/>
      <w:r w:rsidRPr="00BE3EC6">
        <w:t>arts</w:t>
      </w:r>
      <w:proofErr w:type="spellEnd"/>
      <w:r w:rsidRPr="00BE3EC6">
        <w:t xml:space="preserve">. 48, </w:t>
      </w:r>
      <w:r w:rsidR="00421592">
        <w:t>§1°</w:t>
      </w:r>
      <w:r w:rsidRPr="00BE3EC6">
        <w:t xml:space="preserve">, inciso II, e 48-A, inciso I, da Lei Complementar nº 101, de 04 de maio de 2000, </w:t>
      </w:r>
      <w:proofErr w:type="spellStart"/>
      <w:r w:rsidRPr="00BE3EC6">
        <w:t>arts</w:t>
      </w:r>
      <w:proofErr w:type="spellEnd"/>
      <w:r w:rsidRPr="00BE3EC6">
        <w:t xml:space="preserve">. 2º, § 2º, inciso II, e 7º do Decreto Federal nº 7.185, de 27 de maio de 2010, fica obrigada a assegurar a liberação ao pleno conhecimento e acompanhamento da sociedade, em tempo real, em meios eletrônicos de acesso público, de informações pormenorizadas acerca da execução orçamentária e financeira da despesa, no que concerne aos atos praticados para a observância da ordem cronológica de pagamentos, nos termos das diretrizes traçadas </w:t>
      </w:r>
      <w:proofErr w:type="gramStart"/>
      <w:r w:rsidRPr="00BE3EC6">
        <w:t>na presente</w:t>
      </w:r>
      <w:proofErr w:type="gramEnd"/>
      <w:r w:rsidRPr="00BE3EC6">
        <w:t xml:space="preserve"> Instrução Normativa. </w:t>
      </w:r>
    </w:p>
    <w:p w:rsidR="00421592" w:rsidRDefault="00421592" w:rsidP="00BE3EC6">
      <w:pPr>
        <w:pStyle w:val="Default"/>
        <w:spacing w:line="360" w:lineRule="auto"/>
        <w:ind w:firstLine="709"/>
        <w:jc w:val="both"/>
        <w:rPr>
          <w:b/>
          <w:bCs/>
        </w:rPr>
      </w:pPr>
    </w:p>
    <w:p w:rsidR="00BE3EC6" w:rsidRPr="00BE3EC6" w:rsidRDefault="00BE3EC6" w:rsidP="00421592">
      <w:pPr>
        <w:pStyle w:val="Default"/>
        <w:spacing w:line="360" w:lineRule="auto"/>
        <w:jc w:val="center"/>
      </w:pPr>
      <w:r w:rsidRPr="00BE3EC6">
        <w:rPr>
          <w:b/>
          <w:bCs/>
        </w:rPr>
        <w:t>CAPÍTULO VIII</w:t>
      </w:r>
    </w:p>
    <w:p w:rsidR="00BE3EC6" w:rsidRPr="00BE3EC6" w:rsidRDefault="00BE3EC6" w:rsidP="00421592">
      <w:pPr>
        <w:pStyle w:val="Default"/>
        <w:spacing w:line="360" w:lineRule="auto"/>
        <w:jc w:val="center"/>
      </w:pPr>
      <w:r w:rsidRPr="00BE3EC6">
        <w:rPr>
          <w:b/>
          <w:bCs/>
        </w:rPr>
        <w:t>DAS DISPOSIÇÕES FINAIS</w:t>
      </w:r>
    </w:p>
    <w:p w:rsidR="00421592" w:rsidRDefault="00421592" w:rsidP="00BE3EC6">
      <w:pPr>
        <w:pStyle w:val="Default"/>
        <w:spacing w:line="360" w:lineRule="auto"/>
        <w:ind w:firstLine="709"/>
        <w:jc w:val="both"/>
      </w:pPr>
    </w:p>
    <w:p w:rsidR="00BE3EC6" w:rsidRPr="00BE3EC6" w:rsidRDefault="00BE3EC6" w:rsidP="00BE3EC6">
      <w:pPr>
        <w:pStyle w:val="Default"/>
        <w:spacing w:line="360" w:lineRule="auto"/>
        <w:ind w:firstLine="709"/>
        <w:jc w:val="both"/>
      </w:pPr>
      <w:r w:rsidRPr="00BE3EC6">
        <w:t xml:space="preserve">Art. 18. O contratado poderá representar ao ordenador de despesas para </w:t>
      </w:r>
      <w:r w:rsidR="00FA0478">
        <w:t>contestar</w:t>
      </w:r>
      <w:r w:rsidRPr="00BE3EC6">
        <w:t xml:space="preserve"> a </w:t>
      </w:r>
      <w:r w:rsidR="00421592">
        <w:t>omissão</w:t>
      </w:r>
      <w:r w:rsidRPr="00BE3EC6">
        <w:t xml:space="preserve"> de seu crédito na ordem cronológica de pagamentos. </w:t>
      </w:r>
    </w:p>
    <w:p w:rsidR="00421592" w:rsidRDefault="00421592" w:rsidP="00BE3EC6">
      <w:pPr>
        <w:pStyle w:val="Default"/>
        <w:spacing w:line="360" w:lineRule="auto"/>
        <w:ind w:firstLine="709"/>
        <w:jc w:val="both"/>
      </w:pPr>
    </w:p>
    <w:p w:rsidR="00BE3EC6" w:rsidRPr="00BE3EC6" w:rsidRDefault="00421592" w:rsidP="00BE3EC6">
      <w:pPr>
        <w:pStyle w:val="Default"/>
        <w:spacing w:line="360" w:lineRule="auto"/>
        <w:ind w:firstLine="709"/>
        <w:jc w:val="both"/>
      </w:pPr>
      <w:r>
        <w:t>Art. 19</w:t>
      </w:r>
      <w:r w:rsidR="00BE3EC6" w:rsidRPr="00BE3EC6">
        <w:t xml:space="preserve">. O descumprimento das regras desta Instrução Normativa sujeita os responsáveis às sanções legais cabíveis. </w:t>
      </w:r>
    </w:p>
    <w:p w:rsidR="00421592" w:rsidRDefault="00421592" w:rsidP="00BE3EC6">
      <w:pPr>
        <w:tabs>
          <w:tab w:val="left" w:pos="9072"/>
        </w:tabs>
        <w:spacing w:line="360" w:lineRule="auto"/>
        <w:ind w:firstLine="709"/>
        <w:jc w:val="both"/>
        <w:rPr>
          <w:rFonts w:ascii="Arial" w:hAnsi="Arial" w:cs="Arial"/>
        </w:rPr>
      </w:pPr>
    </w:p>
    <w:p w:rsidR="00BE3EC6" w:rsidRPr="00BE3EC6" w:rsidRDefault="00BE3EC6" w:rsidP="00BE3EC6">
      <w:pPr>
        <w:tabs>
          <w:tab w:val="left" w:pos="9072"/>
        </w:tabs>
        <w:spacing w:line="360" w:lineRule="auto"/>
        <w:ind w:firstLine="709"/>
        <w:jc w:val="both"/>
        <w:rPr>
          <w:rFonts w:ascii="Arial" w:hAnsi="Arial" w:cs="Arial"/>
          <w:b/>
          <w:bCs/>
        </w:rPr>
      </w:pPr>
      <w:r w:rsidRPr="00BE3EC6">
        <w:rPr>
          <w:rFonts w:ascii="Arial" w:hAnsi="Arial" w:cs="Arial"/>
        </w:rPr>
        <w:t>Art. 2</w:t>
      </w:r>
      <w:r w:rsidR="00421592">
        <w:rPr>
          <w:rFonts w:ascii="Arial" w:hAnsi="Arial" w:cs="Arial"/>
        </w:rPr>
        <w:t>0</w:t>
      </w:r>
      <w:r w:rsidRPr="00BE3EC6">
        <w:rPr>
          <w:rFonts w:ascii="Arial" w:hAnsi="Arial" w:cs="Arial"/>
        </w:rPr>
        <w:t>. Esta Instrução Normativa entra em vigor na data de sua publicação.</w:t>
      </w:r>
    </w:p>
    <w:p w:rsidR="003E6681" w:rsidRPr="00BE3EC6" w:rsidRDefault="003E6681" w:rsidP="00BE3EC6">
      <w:pPr>
        <w:autoSpaceDE w:val="0"/>
        <w:autoSpaceDN w:val="0"/>
        <w:adjustRightInd w:val="0"/>
        <w:spacing w:line="360" w:lineRule="auto"/>
        <w:ind w:firstLine="709"/>
        <w:jc w:val="both"/>
        <w:rPr>
          <w:rFonts w:ascii="Arial" w:hAnsi="Arial" w:cs="Arial"/>
          <w:color w:val="000000"/>
        </w:rPr>
      </w:pPr>
    </w:p>
    <w:p w:rsidR="00BE3EC6" w:rsidRPr="00BE3EC6" w:rsidRDefault="00BE3EC6" w:rsidP="00BE3EC6">
      <w:pPr>
        <w:autoSpaceDE w:val="0"/>
        <w:autoSpaceDN w:val="0"/>
        <w:adjustRightInd w:val="0"/>
        <w:spacing w:line="360" w:lineRule="auto"/>
        <w:ind w:firstLine="709"/>
        <w:jc w:val="both"/>
        <w:rPr>
          <w:rFonts w:ascii="Arial" w:hAnsi="Arial" w:cs="Arial"/>
          <w:color w:val="000000"/>
        </w:rPr>
      </w:pPr>
    </w:p>
    <w:p w:rsidR="00BE3EC6" w:rsidRPr="00BE3EC6" w:rsidRDefault="00BE3EC6" w:rsidP="00BE3EC6">
      <w:pPr>
        <w:autoSpaceDE w:val="0"/>
        <w:autoSpaceDN w:val="0"/>
        <w:adjustRightInd w:val="0"/>
        <w:spacing w:line="360" w:lineRule="auto"/>
        <w:ind w:firstLine="709"/>
        <w:jc w:val="both"/>
        <w:rPr>
          <w:rFonts w:ascii="Arial" w:hAnsi="Arial" w:cs="Arial"/>
          <w:color w:val="000000"/>
        </w:rPr>
      </w:pPr>
    </w:p>
    <w:p w:rsidR="00C271FE" w:rsidRDefault="00C271FE" w:rsidP="00C271FE">
      <w:pPr>
        <w:spacing w:line="360" w:lineRule="auto"/>
        <w:ind w:firstLine="709"/>
        <w:jc w:val="both"/>
        <w:rPr>
          <w:rFonts w:ascii="Arial" w:hAnsi="Arial" w:cs="Arial"/>
        </w:rPr>
      </w:pPr>
      <w:proofErr w:type="spellStart"/>
      <w:r>
        <w:rPr>
          <w:rFonts w:ascii="Arial" w:hAnsi="Arial" w:cs="Arial"/>
        </w:rPr>
        <w:t>Apiúna</w:t>
      </w:r>
      <w:proofErr w:type="spellEnd"/>
      <w:r>
        <w:rPr>
          <w:rFonts w:ascii="Arial" w:hAnsi="Arial" w:cs="Arial"/>
        </w:rPr>
        <w:t xml:space="preserve">, SC, </w:t>
      </w:r>
      <w:proofErr w:type="spellStart"/>
      <w:r>
        <w:rPr>
          <w:rFonts w:ascii="Arial" w:hAnsi="Arial" w:cs="Arial"/>
        </w:rPr>
        <w:t>xx</w:t>
      </w:r>
      <w:proofErr w:type="spellEnd"/>
      <w:r w:rsidRPr="00747B98">
        <w:rPr>
          <w:rFonts w:ascii="Arial" w:hAnsi="Arial" w:cs="Arial"/>
        </w:rPr>
        <w:t xml:space="preserve"> de </w:t>
      </w:r>
      <w:proofErr w:type="spellStart"/>
      <w:r>
        <w:rPr>
          <w:rFonts w:ascii="Arial" w:hAnsi="Arial" w:cs="Arial"/>
        </w:rPr>
        <w:t>Xxxxxxxx</w:t>
      </w:r>
      <w:proofErr w:type="spellEnd"/>
      <w:r w:rsidRPr="00747B98">
        <w:rPr>
          <w:rFonts w:ascii="Arial" w:hAnsi="Arial" w:cs="Arial"/>
        </w:rPr>
        <w:t xml:space="preserve"> de 2017. </w:t>
      </w:r>
    </w:p>
    <w:p w:rsidR="00C271FE" w:rsidRDefault="00C271FE" w:rsidP="00C271FE">
      <w:pPr>
        <w:spacing w:line="360" w:lineRule="auto"/>
        <w:ind w:firstLine="709"/>
        <w:jc w:val="both"/>
        <w:rPr>
          <w:rFonts w:ascii="Arial" w:hAnsi="Arial" w:cs="Arial"/>
        </w:rPr>
      </w:pPr>
    </w:p>
    <w:p w:rsidR="00C271FE" w:rsidRDefault="00C271FE" w:rsidP="00C271FE">
      <w:pPr>
        <w:spacing w:line="360" w:lineRule="auto"/>
        <w:ind w:firstLine="709"/>
        <w:jc w:val="both"/>
        <w:rPr>
          <w:rFonts w:ascii="Arial" w:hAnsi="Arial" w:cs="Arial"/>
        </w:rPr>
      </w:pPr>
    </w:p>
    <w:p w:rsidR="00C271FE" w:rsidRDefault="00C271FE" w:rsidP="00C271FE">
      <w:pPr>
        <w:spacing w:line="360" w:lineRule="auto"/>
        <w:ind w:firstLine="709"/>
        <w:jc w:val="both"/>
        <w:rPr>
          <w:rFonts w:ascii="Arial" w:hAnsi="Arial" w:cs="Arial"/>
        </w:rPr>
      </w:pPr>
      <w:r>
        <w:rPr>
          <w:rFonts w:ascii="Arial" w:hAnsi="Arial" w:cs="Arial"/>
        </w:rPr>
        <w:t>Maicon Rodrigo Bernardi</w:t>
      </w:r>
      <w:r w:rsidRPr="00747B98">
        <w:rPr>
          <w:rFonts w:ascii="Arial" w:hAnsi="Arial" w:cs="Arial"/>
        </w:rPr>
        <w:t xml:space="preserve"> </w:t>
      </w:r>
    </w:p>
    <w:p w:rsidR="00C271FE" w:rsidRDefault="00C271FE" w:rsidP="00C271FE">
      <w:pPr>
        <w:spacing w:line="360" w:lineRule="auto"/>
        <w:ind w:firstLine="709"/>
        <w:jc w:val="both"/>
        <w:rPr>
          <w:rFonts w:ascii="Arial" w:hAnsi="Arial" w:cs="Arial"/>
          <w:color w:val="FF0000"/>
        </w:rPr>
      </w:pPr>
      <w:r w:rsidRPr="00747B98">
        <w:rPr>
          <w:rFonts w:ascii="Arial" w:hAnsi="Arial" w:cs="Arial"/>
        </w:rPr>
        <w:t>Controlador</w:t>
      </w:r>
      <w:r>
        <w:rPr>
          <w:rFonts w:ascii="Arial" w:hAnsi="Arial" w:cs="Arial"/>
        </w:rPr>
        <w:t xml:space="preserve"> Interno</w:t>
      </w:r>
      <w:r w:rsidRPr="00747B98">
        <w:rPr>
          <w:rFonts w:ascii="Arial" w:hAnsi="Arial" w:cs="Arial"/>
        </w:rPr>
        <w:t xml:space="preserve"> do Município</w:t>
      </w:r>
      <w:r>
        <w:rPr>
          <w:rFonts w:ascii="Arial" w:hAnsi="Arial" w:cs="Arial"/>
        </w:rPr>
        <w:t xml:space="preserve"> de </w:t>
      </w:r>
      <w:proofErr w:type="spellStart"/>
      <w:r>
        <w:rPr>
          <w:rFonts w:ascii="Arial" w:hAnsi="Arial" w:cs="Arial"/>
        </w:rPr>
        <w:t>Apiúna</w:t>
      </w:r>
      <w:proofErr w:type="spellEnd"/>
    </w:p>
    <w:p w:rsidR="00BE3EC6" w:rsidRPr="00BE3EC6" w:rsidRDefault="00BE3EC6" w:rsidP="00BE3EC6">
      <w:pPr>
        <w:autoSpaceDE w:val="0"/>
        <w:autoSpaceDN w:val="0"/>
        <w:adjustRightInd w:val="0"/>
        <w:spacing w:line="360" w:lineRule="auto"/>
        <w:ind w:firstLine="709"/>
        <w:jc w:val="both"/>
        <w:rPr>
          <w:rFonts w:ascii="Arial" w:hAnsi="Arial" w:cs="Arial"/>
          <w:color w:val="000000"/>
        </w:rPr>
      </w:pPr>
    </w:p>
    <w:sectPr w:rsidR="00BE3EC6" w:rsidRPr="00BE3EC6" w:rsidSect="00EE3195">
      <w:head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9E" w:rsidRDefault="001D3E9E">
      <w:r>
        <w:separator/>
      </w:r>
    </w:p>
  </w:endnote>
  <w:endnote w:type="continuationSeparator" w:id="0">
    <w:p w:rsidR="001D3E9E" w:rsidRDefault="001D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9E" w:rsidRDefault="001D3E9E">
      <w:r>
        <w:separator/>
      </w:r>
    </w:p>
  </w:footnote>
  <w:footnote w:type="continuationSeparator" w:id="0">
    <w:p w:rsidR="001D3E9E" w:rsidRDefault="001D3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195" w:rsidRDefault="001D3E9E" w:rsidP="00EE3195">
    <w:pPr>
      <w:pStyle w:val="Ttulo2"/>
      <w:ind w:left="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76F52"/>
    <w:multiLevelType w:val="hybridMultilevel"/>
    <w:tmpl w:val="DCBA48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81"/>
    <w:rsid w:val="000E74A1"/>
    <w:rsid w:val="00101316"/>
    <w:rsid w:val="00131448"/>
    <w:rsid w:val="001478E9"/>
    <w:rsid w:val="001D3E9E"/>
    <w:rsid w:val="003028EB"/>
    <w:rsid w:val="0031231F"/>
    <w:rsid w:val="003E6681"/>
    <w:rsid w:val="00421592"/>
    <w:rsid w:val="004626C3"/>
    <w:rsid w:val="004A62B3"/>
    <w:rsid w:val="00595C59"/>
    <w:rsid w:val="006E5731"/>
    <w:rsid w:val="00762AA8"/>
    <w:rsid w:val="007D4FE7"/>
    <w:rsid w:val="00866942"/>
    <w:rsid w:val="008E46D2"/>
    <w:rsid w:val="00961054"/>
    <w:rsid w:val="00975845"/>
    <w:rsid w:val="00A02099"/>
    <w:rsid w:val="00BD3D3A"/>
    <w:rsid w:val="00BE3EC6"/>
    <w:rsid w:val="00C271FE"/>
    <w:rsid w:val="00C941AA"/>
    <w:rsid w:val="00CC02A6"/>
    <w:rsid w:val="00D02CCA"/>
    <w:rsid w:val="00D24178"/>
    <w:rsid w:val="00D35100"/>
    <w:rsid w:val="00D47C49"/>
    <w:rsid w:val="00EC0929"/>
    <w:rsid w:val="00ED124D"/>
    <w:rsid w:val="00FA0478"/>
    <w:rsid w:val="00FE5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68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3E6681"/>
    <w:pPr>
      <w:keepNext/>
      <w:tabs>
        <w:tab w:val="left" w:pos="1134"/>
      </w:tabs>
      <w:ind w:left="284"/>
      <w:jc w:val="both"/>
      <w:outlineLvl w:val="0"/>
    </w:pPr>
    <w:rPr>
      <w:rFonts w:ascii="Arial" w:eastAsia="Arial Unicode MS" w:hAnsi="Arial"/>
      <w:b/>
      <w:szCs w:val="20"/>
    </w:rPr>
  </w:style>
  <w:style w:type="paragraph" w:styleId="Ttulo2">
    <w:name w:val="heading 2"/>
    <w:basedOn w:val="Normal"/>
    <w:next w:val="Normal"/>
    <w:link w:val="Ttulo2Char"/>
    <w:uiPriority w:val="9"/>
    <w:qFormat/>
    <w:rsid w:val="003E6681"/>
    <w:pPr>
      <w:keepNext/>
      <w:tabs>
        <w:tab w:val="left" w:pos="8789"/>
      </w:tabs>
      <w:ind w:left="340" w:right="49"/>
      <w:outlineLvl w:val="1"/>
    </w:pPr>
    <w:rPr>
      <w:rFonts w:ascii="Arial" w:eastAsia="Arial Unicode MS" w:hAnsi="Arial"/>
      <w:b/>
      <w:i/>
      <w:color w:val="008000"/>
      <w:sz w:val="28"/>
      <w:szCs w:val="20"/>
    </w:rPr>
  </w:style>
  <w:style w:type="paragraph" w:styleId="Ttulo4">
    <w:name w:val="heading 4"/>
    <w:basedOn w:val="Normal"/>
    <w:next w:val="Normal"/>
    <w:link w:val="Ttulo4Char"/>
    <w:uiPriority w:val="9"/>
    <w:qFormat/>
    <w:rsid w:val="003E6681"/>
    <w:pPr>
      <w:keepNext/>
      <w:outlineLvl w:val="3"/>
    </w:pPr>
    <w:rPr>
      <w:rFonts w:ascii="Arial" w:eastAsia="Arial Unicode MS" w:hAnsi="Arial"/>
      <w:b/>
      <w:color w:val="008000"/>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E6681"/>
    <w:rPr>
      <w:rFonts w:ascii="Arial" w:eastAsia="Arial Unicode MS" w:hAnsi="Arial" w:cs="Times New Roman"/>
      <w:b/>
      <w:sz w:val="24"/>
      <w:szCs w:val="20"/>
      <w:lang w:eastAsia="pt-BR"/>
    </w:rPr>
  </w:style>
  <w:style w:type="character" w:customStyle="1" w:styleId="Ttulo2Char">
    <w:name w:val="Título 2 Char"/>
    <w:basedOn w:val="Fontepargpadro"/>
    <w:link w:val="Ttulo2"/>
    <w:uiPriority w:val="9"/>
    <w:rsid w:val="003E6681"/>
    <w:rPr>
      <w:rFonts w:ascii="Arial" w:eastAsia="Arial Unicode MS" w:hAnsi="Arial" w:cs="Times New Roman"/>
      <w:b/>
      <w:i/>
      <w:color w:val="008000"/>
      <w:sz w:val="28"/>
      <w:szCs w:val="20"/>
      <w:lang w:eastAsia="pt-BR"/>
    </w:rPr>
  </w:style>
  <w:style w:type="character" w:customStyle="1" w:styleId="Ttulo4Char">
    <w:name w:val="Título 4 Char"/>
    <w:basedOn w:val="Fontepargpadro"/>
    <w:link w:val="Ttulo4"/>
    <w:uiPriority w:val="9"/>
    <w:rsid w:val="003E6681"/>
    <w:rPr>
      <w:rFonts w:ascii="Arial" w:eastAsia="Arial Unicode MS" w:hAnsi="Arial" w:cs="Times New Roman"/>
      <w:b/>
      <w:color w:val="008000"/>
      <w:sz w:val="32"/>
      <w:szCs w:val="20"/>
      <w:lang w:eastAsia="pt-BR"/>
    </w:rPr>
  </w:style>
  <w:style w:type="paragraph" w:styleId="Cabealho">
    <w:name w:val="header"/>
    <w:basedOn w:val="Normal"/>
    <w:link w:val="CabealhoChar"/>
    <w:uiPriority w:val="99"/>
    <w:rsid w:val="003E6681"/>
    <w:pPr>
      <w:tabs>
        <w:tab w:val="center" w:pos="4252"/>
        <w:tab w:val="right" w:pos="8504"/>
      </w:tabs>
    </w:pPr>
  </w:style>
  <w:style w:type="character" w:customStyle="1" w:styleId="CabealhoChar">
    <w:name w:val="Cabeçalho Char"/>
    <w:basedOn w:val="Fontepargpadro"/>
    <w:link w:val="Cabealho"/>
    <w:uiPriority w:val="99"/>
    <w:rsid w:val="003E6681"/>
    <w:rPr>
      <w:rFonts w:ascii="Times New Roman" w:eastAsia="Times New Roman" w:hAnsi="Times New Roman" w:cs="Times New Roman"/>
      <w:sz w:val="24"/>
      <w:szCs w:val="24"/>
      <w:lang w:eastAsia="pt-BR"/>
    </w:rPr>
  </w:style>
  <w:style w:type="paragraph" w:styleId="PargrafodaLista">
    <w:name w:val="List Paragraph"/>
    <w:basedOn w:val="Normal"/>
    <w:uiPriority w:val="99"/>
    <w:qFormat/>
    <w:rsid w:val="003E6681"/>
    <w:pPr>
      <w:spacing w:after="200" w:line="276" w:lineRule="auto"/>
      <w:ind w:left="720"/>
    </w:pPr>
    <w:rPr>
      <w:rFonts w:ascii="Calibri" w:eastAsia="Calibri" w:hAnsi="Calibri" w:cs="Calibri"/>
      <w:sz w:val="22"/>
      <w:szCs w:val="22"/>
      <w:lang w:eastAsia="en-US"/>
    </w:rPr>
  </w:style>
  <w:style w:type="paragraph" w:customStyle="1" w:styleId="parag2">
    <w:name w:val="parag2"/>
    <w:basedOn w:val="Normal"/>
    <w:rsid w:val="004626C3"/>
    <w:pPr>
      <w:spacing w:before="100" w:beforeAutospacing="1" w:after="100" w:afterAutospacing="1"/>
    </w:pPr>
  </w:style>
  <w:style w:type="paragraph" w:customStyle="1" w:styleId="Default">
    <w:name w:val="Default"/>
    <w:rsid w:val="00BE3EC6"/>
    <w:pPr>
      <w:autoSpaceDE w:val="0"/>
      <w:autoSpaceDN w:val="0"/>
      <w:adjustRightInd w:val="0"/>
      <w:spacing w:after="0" w:line="240" w:lineRule="auto"/>
    </w:pPr>
    <w:rPr>
      <w:rFonts w:ascii="Arial" w:hAnsi="Arial" w:cs="Arial"/>
      <w:color w:val="000000"/>
      <w:sz w:val="24"/>
      <w:szCs w:val="24"/>
    </w:rPr>
  </w:style>
  <w:style w:type="paragraph" w:styleId="Rodap">
    <w:name w:val="footer"/>
    <w:basedOn w:val="Normal"/>
    <w:link w:val="RodapChar"/>
    <w:uiPriority w:val="99"/>
    <w:unhideWhenUsed/>
    <w:rsid w:val="003028EB"/>
    <w:pPr>
      <w:tabs>
        <w:tab w:val="center" w:pos="4252"/>
        <w:tab w:val="right" w:pos="8504"/>
      </w:tabs>
    </w:pPr>
  </w:style>
  <w:style w:type="character" w:customStyle="1" w:styleId="RodapChar">
    <w:name w:val="Rodapé Char"/>
    <w:basedOn w:val="Fontepargpadro"/>
    <w:link w:val="Rodap"/>
    <w:uiPriority w:val="99"/>
    <w:rsid w:val="003028EB"/>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68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3E6681"/>
    <w:pPr>
      <w:keepNext/>
      <w:tabs>
        <w:tab w:val="left" w:pos="1134"/>
      </w:tabs>
      <w:ind w:left="284"/>
      <w:jc w:val="both"/>
      <w:outlineLvl w:val="0"/>
    </w:pPr>
    <w:rPr>
      <w:rFonts w:ascii="Arial" w:eastAsia="Arial Unicode MS" w:hAnsi="Arial"/>
      <w:b/>
      <w:szCs w:val="20"/>
    </w:rPr>
  </w:style>
  <w:style w:type="paragraph" w:styleId="Ttulo2">
    <w:name w:val="heading 2"/>
    <w:basedOn w:val="Normal"/>
    <w:next w:val="Normal"/>
    <w:link w:val="Ttulo2Char"/>
    <w:uiPriority w:val="9"/>
    <w:qFormat/>
    <w:rsid w:val="003E6681"/>
    <w:pPr>
      <w:keepNext/>
      <w:tabs>
        <w:tab w:val="left" w:pos="8789"/>
      </w:tabs>
      <w:ind w:left="340" w:right="49"/>
      <w:outlineLvl w:val="1"/>
    </w:pPr>
    <w:rPr>
      <w:rFonts w:ascii="Arial" w:eastAsia="Arial Unicode MS" w:hAnsi="Arial"/>
      <w:b/>
      <w:i/>
      <w:color w:val="008000"/>
      <w:sz w:val="28"/>
      <w:szCs w:val="20"/>
    </w:rPr>
  </w:style>
  <w:style w:type="paragraph" w:styleId="Ttulo4">
    <w:name w:val="heading 4"/>
    <w:basedOn w:val="Normal"/>
    <w:next w:val="Normal"/>
    <w:link w:val="Ttulo4Char"/>
    <w:uiPriority w:val="9"/>
    <w:qFormat/>
    <w:rsid w:val="003E6681"/>
    <w:pPr>
      <w:keepNext/>
      <w:outlineLvl w:val="3"/>
    </w:pPr>
    <w:rPr>
      <w:rFonts w:ascii="Arial" w:eastAsia="Arial Unicode MS" w:hAnsi="Arial"/>
      <w:b/>
      <w:color w:val="008000"/>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E6681"/>
    <w:rPr>
      <w:rFonts w:ascii="Arial" w:eastAsia="Arial Unicode MS" w:hAnsi="Arial" w:cs="Times New Roman"/>
      <w:b/>
      <w:sz w:val="24"/>
      <w:szCs w:val="20"/>
      <w:lang w:eastAsia="pt-BR"/>
    </w:rPr>
  </w:style>
  <w:style w:type="character" w:customStyle="1" w:styleId="Ttulo2Char">
    <w:name w:val="Título 2 Char"/>
    <w:basedOn w:val="Fontepargpadro"/>
    <w:link w:val="Ttulo2"/>
    <w:uiPriority w:val="9"/>
    <w:rsid w:val="003E6681"/>
    <w:rPr>
      <w:rFonts w:ascii="Arial" w:eastAsia="Arial Unicode MS" w:hAnsi="Arial" w:cs="Times New Roman"/>
      <w:b/>
      <w:i/>
      <w:color w:val="008000"/>
      <w:sz w:val="28"/>
      <w:szCs w:val="20"/>
      <w:lang w:eastAsia="pt-BR"/>
    </w:rPr>
  </w:style>
  <w:style w:type="character" w:customStyle="1" w:styleId="Ttulo4Char">
    <w:name w:val="Título 4 Char"/>
    <w:basedOn w:val="Fontepargpadro"/>
    <w:link w:val="Ttulo4"/>
    <w:uiPriority w:val="9"/>
    <w:rsid w:val="003E6681"/>
    <w:rPr>
      <w:rFonts w:ascii="Arial" w:eastAsia="Arial Unicode MS" w:hAnsi="Arial" w:cs="Times New Roman"/>
      <w:b/>
      <w:color w:val="008000"/>
      <w:sz w:val="32"/>
      <w:szCs w:val="20"/>
      <w:lang w:eastAsia="pt-BR"/>
    </w:rPr>
  </w:style>
  <w:style w:type="paragraph" w:styleId="Cabealho">
    <w:name w:val="header"/>
    <w:basedOn w:val="Normal"/>
    <w:link w:val="CabealhoChar"/>
    <w:uiPriority w:val="99"/>
    <w:rsid w:val="003E6681"/>
    <w:pPr>
      <w:tabs>
        <w:tab w:val="center" w:pos="4252"/>
        <w:tab w:val="right" w:pos="8504"/>
      </w:tabs>
    </w:pPr>
  </w:style>
  <w:style w:type="character" w:customStyle="1" w:styleId="CabealhoChar">
    <w:name w:val="Cabeçalho Char"/>
    <w:basedOn w:val="Fontepargpadro"/>
    <w:link w:val="Cabealho"/>
    <w:uiPriority w:val="99"/>
    <w:rsid w:val="003E6681"/>
    <w:rPr>
      <w:rFonts w:ascii="Times New Roman" w:eastAsia="Times New Roman" w:hAnsi="Times New Roman" w:cs="Times New Roman"/>
      <w:sz w:val="24"/>
      <w:szCs w:val="24"/>
      <w:lang w:eastAsia="pt-BR"/>
    </w:rPr>
  </w:style>
  <w:style w:type="paragraph" w:styleId="PargrafodaLista">
    <w:name w:val="List Paragraph"/>
    <w:basedOn w:val="Normal"/>
    <w:uiPriority w:val="99"/>
    <w:qFormat/>
    <w:rsid w:val="003E6681"/>
    <w:pPr>
      <w:spacing w:after="200" w:line="276" w:lineRule="auto"/>
      <w:ind w:left="720"/>
    </w:pPr>
    <w:rPr>
      <w:rFonts w:ascii="Calibri" w:eastAsia="Calibri" w:hAnsi="Calibri" w:cs="Calibri"/>
      <w:sz w:val="22"/>
      <w:szCs w:val="22"/>
      <w:lang w:eastAsia="en-US"/>
    </w:rPr>
  </w:style>
  <w:style w:type="paragraph" w:customStyle="1" w:styleId="parag2">
    <w:name w:val="parag2"/>
    <w:basedOn w:val="Normal"/>
    <w:rsid w:val="004626C3"/>
    <w:pPr>
      <w:spacing w:before="100" w:beforeAutospacing="1" w:after="100" w:afterAutospacing="1"/>
    </w:pPr>
  </w:style>
  <w:style w:type="paragraph" w:customStyle="1" w:styleId="Default">
    <w:name w:val="Default"/>
    <w:rsid w:val="00BE3EC6"/>
    <w:pPr>
      <w:autoSpaceDE w:val="0"/>
      <w:autoSpaceDN w:val="0"/>
      <w:adjustRightInd w:val="0"/>
      <w:spacing w:after="0" w:line="240" w:lineRule="auto"/>
    </w:pPr>
    <w:rPr>
      <w:rFonts w:ascii="Arial" w:hAnsi="Arial" w:cs="Arial"/>
      <w:color w:val="000000"/>
      <w:sz w:val="24"/>
      <w:szCs w:val="24"/>
    </w:rPr>
  </w:style>
  <w:style w:type="paragraph" w:styleId="Rodap">
    <w:name w:val="footer"/>
    <w:basedOn w:val="Normal"/>
    <w:link w:val="RodapChar"/>
    <w:uiPriority w:val="99"/>
    <w:unhideWhenUsed/>
    <w:rsid w:val="003028EB"/>
    <w:pPr>
      <w:tabs>
        <w:tab w:val="center" w:pos="4252"/>
        <w:tab w:val="right" w:pos="8504"/>
      </w:tabs>
    </w:pPr>
  </w:style>
  <w:style w:type="character" w:customStyle="1" w:styleId="RodapChar">
    <w:name w:val="Rodapé Char"/>
    <w:basedOn w:val="Fontepargpadro"/>
    <w:link w:val="Rodap"/>
    <w:uiPriority w:val="99"/>
    <w:rsid w:val="003028E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8</Pages>
  <Words>1890</Words>
  <Characters>10212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26</cp:revision>
  <cp:lastPrinted>2017-08-16T13:26:00Z</cp:lastPrinted>
  <dcterms:created xsi:type="dcterms:W3CDTF">2017-07-25T19:16:00Z</dcterms:created>
  <dcterms:modified xsi:type="dcterms:W3CDTF">2017-08-22T17:58:00Z</dcterms:modified>
</cp:coreProperties>
</file>